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09CFD4" w14:textId="2164F399" w:rsidR="000711F8" w:rsidRPr="004A1A95" w:rsidRDefault="000711F8" w:rsidP="000711F8">
      <w:pPr>
        <w:pStyle w:val="3GPPHeader"/>
        <w:spacing w:after="60"/>
        <w:rPr>
          <w:sz w:val="32"/>
          <w:szCs w:val="32"/>
        </w:rPr>
      </w:pPr>
      <w:r>
        <w:t>3GPP RAN WG2 Meeting #114e</w:t>
      </w:r>
      <w:r w:rsidRPr="004A1A95">
        <w:tab/>
      </w:r>
      <w:r w:rsidRPr="31D03E73">
        <w:rPr>
          <w:rFonts w:cs="Arial"/>
          <w:sz w:val="26"/>
          <w:szCs w:val="26"/>
        </w:rPr>
        <w:t>R2-210</w:t>
      </w:r>
      <w:r w:rsidR="0002683B">
        <w:rPr>
          <w:rFonts w:cs="Arial"/>
          <w:sz w:val="26"/>
          <w:szCs w:val="26"/>
        </w:rPr>
        <w:t>6052</w:t>
      </w:r>
    </w:p>
    <w:p w14:paraId="3D76C9C3" w14:textId="7834495B" w:rsidR="000711F8" w:rsidRPr="00702A88" w:rsidRDefault="000711F8" w:rsidP="000711F8">
      <w:pPr>
        <w:pStyle w:val="3GPPHeader"/>
      </w:pPr>
      <w:proofErr w:type="spellStart"/>
      <w:r w:rsidRPr="00CD2CD7">
        <w:t>eMeeting</w:t>
      </w:r>
      <w:proofErr w:type="spellEnd"/>
      <w:r w:rsidRPr="00CD2CD7">
        <w:t xml:space="preserve"> </w:t>
      </w:r>
      <w:r>
        <w:t>May 19</w:t>
      </w:r>
      <w:r w:rsidRPr="00FD4EF0">
        <w:rPr>
          <w:vertAlign w:val="superscript"/>
        </w:rPr>
        <w:t>th</w:t>
      </w:r>
      <w:r>
        <w:t xml:space="preserve"> – May 27</w:t>
      </w:r>
      <w:r w:rsidRPr="00FD4EF0">
        <w:rPr>
          <w:vertAlign w:val="superscript"/>
        </w:rPr>
        <w:t>th</w:t>
      </w:r>
      <w:r w:rsidRPr="00CD2CD7">
        <w:t>, 2021</w:t>
      </w:r>
      <w:r>
        <w:t xml:space="preserve">                                       </w:t>
      </w:r>
      <w:r w:rsidR="00460735">
        <w:tab/>
      </w:r>
      <w:r w:rsidR="00460735" w:rsidRPr="00460735">
        <w:rPr>
          <w:i/>
          <w:iCs/>
        </w:rPr>
        <w:t xml:space="preserve">Revision of: </w:t>
      </w:r>
      <w:r w:rsidR="00460735" w:rsidRPr="00460735">
        <w:rPr>
          <w:rFonts w:cs="Arial"/>
          <w:i/>
          <w:iCs/>
          <w:sz w:val="26"/>
          <w:szCs w:val="26"/>
        </w:rPr>
        <w:t>R2-210</w:t>
      </w:r>
      <w:r w:rsidR="00460735">
        <w:rPr>
          <w:rFonts w:cs="Arial"/>
          <w:i/>
          <w:iCs/>
          <w:sz w:val="26"/>
          <w:szCs w:val="26"/>
        </w:rPr>
        <w:t>3973</w:t>
      </w:r>
    </w:p>
    <w:p w14:paraId="7AD14354" w14:textId="4C9634DB"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8C7D67">
        <w:rPr>
          <w:sz w:val="22"/>
          <w:szCs w:val="22"/>
          <w:lang w:val="sv-SE"/>
        </w:rPr>
        <w:t>12.2.2</w:t>
      </w:r>
    </w:p>
    <w:p w14:paraId="4910E89F" w14:textId="77777777" w:rsidR="00214E6A" w:rsidRPr="00F25705" w:rsidRDefault="00214E6A" w:rsidP="00214E6A">
      <w:pPr>
        <w:pStyle w:val="3GPPHeader"/>
        <w:rPr>
          <w:sz w:val="22"/>
          <w:szCs w:val="22"/>
          <w:lang w:val="en-US"/>
        </w:rPr>
      </w:pPr>
      <w:r w:rsidRPr="00F25705">
        <w:rPr>
          <w:sz w:val="22"/>
          <w:szCs w:val="22"/>
          <w:lang w:val="en-US"/>
        </w:rPr>
        <w:t>Source:</w:t>
      </w:r>
      <w:r w:rsidRPr="00F25705">
        <w:rPr>
          <w:sz w:val="22"/>
          <w:szCs w:val="22"/>
          <w:lang w:val="en-US"/>
        </w:rPr>
        <w:tab/>
        <w:t>InterDigital</w:t>
      </w:r>
    </w:p>
    <w:p w14:paraId="28B90663" w14:textId="109EC203" w:rsidR="00214E6A" w:rsidRPr="004A1A95" w:rsidRDefault="00214E6A" w:rsidP="00214E6A">
      <w:pPr>
        <w:pStyle w:val="3GPPHeader"/>
        <w:jc w:val="left"/>
        <w:rPr>
          <w:color w:val="000000"/>
          <w:sz w:val="22"/>
          <w:szCs w:val="22"/>
        </w:rPr>
      </w:pPr>
      <w:r w:rsidRPr="00E258B7">
        <w:rPr>
          <w:sz w:val="22"/>
          <w:szCs w:val="22"/>
        </w:rPr>
        <w:t>Title:</w:t>
      </w:r>
      <w:r w:rsidRPr="00E258B7">
        <w:rPr>
          <w:sz w:val="22"/>
          <w:szCs w:val="22"/>
        </w:rPr>
        <w:tab/>
      </w:r>
      <w:r w:rsidR="00E258B7" w:rsidRPr="00E258B7">
        <w:rPr>
          <w:sz w:val="22"/>
          <w:szCs w:val="22"/>
        </w:rPr>
        <w:t xml:space="preserve">Identification and restriction of </w:t>
      </w:r>
      <w:proofErr w:type="spellStart"/>
      <w:r w:rsidR="00E258B7" w:rsidRPr="00E258B7">
        <w:rPr>
          <w:sz w:val="22"/>
          <w:szCs w:val="22"/>
        </w:rPr>
        <w:t>RedCap</w:t>
      </w:r>
      <w:proofErr w:type="spellEnd"/>
      <w:r w:rsidR="00E258B7" w:rsidRPr="00E258B7">
        <w:rPr>
          <w:sz w:val="22"/>
          <w:szCs w:val="22"/>
        </w:rPr>
        <w:t xml:space="preserve"> UE</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409DC88C" w14:textId="3A38E9C9" w:rsidR="00F164C1" w:rsidRPr="00FE465B" w:rsidRDefault="00755121" w:rsidP="00F164C1">
      <w:r>
        <w:t xml:space="preserve">In RP#91e a new WI was approved on reduced capability devices. The following objectives have been </w:t>
      </w:r>
      <w:r w:rsidRPr="00FE465B">
        <w:t>identified</w:t>
      </w:r>
      <w:r w:rsidR="00FE33BC">
        <w:t xml:space="preserve"> in the work item description [</w:t>
      </w:r>
      <w:r w:rsidR="00E42B99">
        <w:t>1</w:t>
      </w:r>
      <w:r w:rsidR="00FE33BC">
        <w:t>]</w:t>
      </w:r>
      <w:r w:rsidRPr="00FE465B">
        <w:t>:</w:t>
      </w:r>
    </w:p>
    <w:p w14:paraId="67B492F1" w14:textId="77777777" w:rsidR="008A530F" w:rsidRPr="00FE465B" w:rsidRDefault="008A530F" w:rsidP="008A530F">
      <w:pPr>
        <w:pStyle w:val="B1"/>
        <w:numPr>
          <w:ilvl w:val="0"/>
          <w:numId w:val="23"/>
        </w:numPr>
        <w:jc w:val="both"/>
        <w:rPr>
          <w:rFonts w:eastAsia="SimSun"/>
          <w:bCs/>
          <w:lang w:val="en-US"/>
        </w:rPr>
      </w:pPr>
      <w:r w:rsidRPr="00FE465B">
        <w:rPr>
          <w:rFonts w:eastAsia="SimSun"/>
          <w:bCs/>
          <w:lang w:val="en-US"/>
        </w:rPr>
        <w:t xml:space="preserve">Specify functionality that will enable </w:t>
      </w:r>
      <w:proofErr w:type="spellStart"/>
      <w:r w:rsidRPr="00FE465B">
        <w:rPr>
          <w:rFonts w:eastAsia="SimSun"/>
          <w:bCs/>
          <w:lang w:val="en-US"/>
        </w:rPr>
        <w:t>RedCap</w:t>
      </w:r>
      <w:proofErr w:type="spellEnd"/>
      <w:r w:rsidRPr="00FE465B">
        <w:rPr>
          <w:rFonts w:eastAsia="SimSun"/>
          <w:bCs/>
          <w:lang w:val="en-US"/>
        </w:rPr>
        <w:t xml:space="preserve"> UEs to be explicitly identifiable to networks through an early indication in Msg1 and/or Msg3, and Msg A if supported, including the ability for the early indication to be configurable by the network. [RAN2, RAN1]</w:t>
      </w:r>
    </w:p>
    <w:p w14:paraId="157611A7" w14:textId="77777777" w:rsidR="008A530F" w:rsidRPr="00FE465B" w:rsidRDefault="008A530F" w:rsidP="008A530F">
      <w:pPr>
        <w:pStyle w:val="B1"/>
        <w:numPr>
          <w:ilvl w:val="0"/>
          <w:numId w:val="23"/>
        </w:numPr>
        <w:jc w:val="both"/>
        <w:rPr>
          <w:rFonts w:eastAsia="SimSun"/>
          <w:bCs/>
          <w:lang w:val="en-US"/>
        </w:rPr>
      </w:pPr>
      <w:bookmarkStart w:id="0" w:name="_Hlk67648184"/>
      <w:r w:rsidRPr="00FE465B">
        <w:rPr>
          <w:rFonts w:eastAsia="SimSun"/>
          <w:bCs/>
          <w:lang w:val="en-US"/>
        </w:rPr>
        <w:t xml:space="preserve">Specify a system information indication to indicate </w:t>
      </w:r>
      <w:bookmarkStart w:id="1" w:name="_Hlk68014451"/>
      <w:r w:rsidRPr="00FE465B">
        <w:rPr>
          <w:rFonts w:eastAsia="SimSun"/>
          <w:bCs/>
          <w:lang w:val="en-US"/>
        </w:rPr>
        <w:t xml:space="preserve">whether a </w:t>
      </w:r>
      <w:proofErr w:type="spellStart"/>
      <w:r w:rsidRPr="00FE465B">
        <w:rPr>
          <w:rFonts w:eastAsia="SimSun"/>
          <w:bCs/>
          <w:lang w:val="en-US"/>
        </w:rPr>
        <w:t>RedCap</w:t>
      </w:r>
      <w:proofErr w:type="spellEnd"/>
      <w:r w:rsidRPr="00FE465B">
        <w:rPr>
          <w:rFonts w:eastAsia="SimSun"/>
          <w:bCs/>
          <w:lang w:val="en-US"/>
        </w:rPr>
        <w:t xml:space="preserve"> UE can camp on the cell/frequency or not</w:t>
      </w:r>
      <w:bookmarkEnd w:id="1"/>
      <w:r w:rsidRPr="00FE465B">
        <w:rPr>
          <w:rFonts w:eastAsia="SimSun"/>
          <w:bCs/>
          <w:lang w:val="en-US"/>
        </w:rPr>
        <w:t xml:space="preserve">; </w:t>
      </w:r>
      <w:bookmarkStart w:id="2" w:name="_Hlk67650013"/>
      <w:r w:rsidRPr="00FE465B">
        <w:rPr>
          <w:rFonts w:eastAsia="SimSun"/>
          <w:bCs/>
          <w:lang w:val="en-US"/>
        </w:rPr>
        <w:t>it shall be possible for the indication to be specific to the number of Rx branches of the UE</w:t>
      </w:r>
      <w:bookmarkEnd w:id="0"/>
      <w:bookmarkEnd w:id="2"/>
      <w:r w:rsidRPr="00FE465B">
        <w:rPr>
          <w:rFonts w:eastAsia="SimSun"/>
          <w:bCs/>
          <w:lang w:val="en-US"/>
        </w:rPr>
        <w:t xml:space="preserve">. [RAN2, RAN1] </w:t>
      </w:r>
    </w:p>
    <w:p w14:paraId="07E97DBC" w14:textId="4E64F1D0" w:rsidR="00755121" w:rsidRPr="00F164C1" w:rsidRDefault="00F30A0F" w:rsidP="00F164C1">
      <w:r>
        <w:t xml:space="preserve">This contribution discusses </w:t>
      </w:r>
      <w:r w:rsidR="00FA2E47">
        <w:t>possible methods of early identification and cell barring for reduced capability UEs.</w:t>
      </w:r>
    </w:p>
    <w:p w14:paraId="736A3CFD" w14:textId="212C67ED" w:rsidR="00214E6A" w:rsidRDefault="006A27BC" w:rsidP="00214E6A">
      <w:pPr>
        <w:pStyle w:val="Heading1"/>
      </w:pPr>
      <w:r>
        <w:t>Discussion</w:t>
      </w:r>
    </w:p>
    <w:p w14:paraId="42189296" w14:textId="5802A48C" w:rsidR="00F0612C" w:rsidRDefault="008A530F" w:rsidP="00F0612C">
      <w:pPr>
        <w:pStyle w:val="Heading2"/>
      </w:pPr>
      <w:r>
        <w:t xml:space="preserve">Identification of </w:t>
      </w:r>
      <w:proofErr w:type="spellStart"/>
      <w:r>
        <w:t>RedCap</w:t>
      </w:r>
      <w:proofErr w:type="spellEnd"/>
      <w:r>
        <w:t xml:space="preserve"> UE</w:t>
      </w:r>
    </w:p>
    <w:p w14:paraId="773D9C31" w14:textId="43B9CD29" w:rsidR="0090596E" w:rsidRPr="0090596E" w:rsidRDefault="0090596E" w:rsidP="0090596E">
      <w:pPr>
        <w:rPr>
          <w:lang w:val="en-US"/>
        </w:rPr>
      </w:pPr>
      <w:r w:rsidRPr="0090596E">
        <w:rPr>
          <w:lang w:val="en-US"/>
        </w:rPr>
        <w:t xml:space="preserve">UE capabilities are known to gNB after RRC connection is established. However, if the gNB identifies the </w:t>
      </w:r>
      <w:proofErr w:type="spellStart"/>
      <w:r w:rsidRPr="0090596E">
        <w:rPr>
          <w:lang w:val="en-US"/>
        </w:rPr>
        <w:t>RedCap</w:t>
      </w:r>
      <w:proofErr w:type="spellEnd"/>
      <w:r w:rsidRPr="0090596E">
        <w:rPr>
          <w:lang w:val="en-US"/>
        </w:rPr>
        <w:t xml:space="preserve"> UE earlier, it could potentially restrict access, reject service, </w:t>
      </w:r>
      <w:r w:rsidR="00F25705">
        <w:rPr>
          <w:lang w:val="en-US"/>
        </w:rPr>
        <w:t xml:space="preserve">enable coverage recovery, </w:t>
      </w:r>
      <w:r w:rsidRPr="0090596E">
        <w:rPr>
          <w:lang w:val="en-US"/>
        </w:rPr>
        <w:t>and/or limit the use of resources in the cell to avoid system performance degradation due to inefficient resource usage to serve low capability UEs.</w:t>
      </w:r>
    </w:p>
    <w:p w14:paraId="77797BC2" w14:textId="68E3F9E8" w:rsidR="0090596E" w:rsidRPr="0090596E" w:rsidRDefault="001954D9" w:rsidP="0090596E">
      <w:pPr>
        <w:rPr>
          <w:lang w:val="en-US"/>
        </w:rPr>
      </w:pPr>
      <w:r>
        <w:rPr>
          <w:lang w:val="en-US"/>
        </w:rPr>
        <w:t>The following options have been captured in TR 38</w:t>
      </w:r>
      <w:r w:rsidR="00231F23">
        <w:rPr>
          <w:lang w:val="en-US"/>
        </w:rPr>
        <w:t>.875 [</w:t>
      </w:r>
      <w:r w:rsidR="00E42B99">
        <w:rPr>
          <w:lang w:val="en-US"/>
        </w:rPr>
        <w:t>2</w:t>
      </w:r>
      <w:r w:rsidR="00231F23">
        <w:rPr>
          <w:lang w:val="en-US"/>
        </w:rPr>
        <w:t>]</w:t>
      </w:r>
      <w:r w:rsidR="0090596E" w:rsidRPr="0090596E">
        <w:rPr>
          <w:lang w:val="en-US"/>
        </w:rPr>
        <w:t>:</w:t>
      </w:r>
    </w:p>
    <w:p w14:paraId="47E631A1" w14:textId="5D81EAC7" w:rsidR="005B25F2" w:rsidRPr="00712650" w:rsidRDefault="0090596E" w:rsidP="008E2712">
      <w:pPr>
        <w:pStyle w:val="ListParagraph"/>
        <w:numPr>
          <w:ilvl w:val="0"/>
          <w:numId w:val="25"/>
        </w:numPr>
        <w:rPr>
          <w:rFonts w:ascii="Arial" w:hAnsi="Arial" w:cs="Arial"/>
          <w:i/>
          <w:iCs/>
          <w:sz w:val="20"/>
          <w:szCs w:val="20"/>
        </w:rPr>
      </w:pPr>
      <w:r w:rsidRPr="00712650">
        <w:rPr>
          <w:rFonts w:ascii="Arial" w:hAnsi="Arial" w:cs="Arial"/>
          <w:i/>
          <w:iCs/>
          <w:sz w:val="20"/>
          <w:szCs w:val="20"/>
        </w:rPr>
        <w:t>Opt</w:t>
      </w:r>
      <w:r w:rsidR="008E2712" w:rsidRPr="00712650">
        <w:rPr>
          <w:rFonts w:ascii="Arial" w:hAnsi="Arial" w:cs="Arial"/>
          <w:i/>
          <w:iCs/>
          <w:sz w:val="20"/>
          <w:szCs w:val="20"/>
        </w:rPr>
        <w:t>ion</w:t>
      </w:r>
      <w:r w:rsidRPr="00712650">
        <w:rPr>
          <w:rFonts w:ascii="Arial" w:hAnsi="Arial" w:cs="Arial"/>
          <w:i/>
          <w:iCs/>
          <w:sz w:val="20"/>
          <w:szCs w:val="20"/>
        </w:rPr>
        <w:t xml:space="preserve"> 1: During Msg1 transmission</w:t>
      </w:r>
      <w:r w:rsidR="005B25F2" w:rsidRPr="00712650">
        <w:rPr>
          <w:rFonts w:ascii="Arial" w:hAnsi="Arial" w:cs="Arial"/>
          <w:i/>
          <w:iCs/>
          <w:sz w:val="20"/>
          <w:szCs w:val="20"/>
        </w:rPr>
        <w:t>:</w:t>
      </w:r>
      <w:r w:rsidRPr="00712650">
        <w:rPr>
          <w:rFonts w:ascii="Arial" w:hAnsi="Arial" w:cs="Arial"/>
          <w:i/>
          <w:iCs/>
          <w:sz w:val="20"/>
          <w:szCs w:val="20"/>
        </w:rPr>
        <w:t xml:space="preserve"> </w:t>
      </w:r>
    </w:p>
    <w:p w14:paraId="799FB54D" w14:textId="4F71480E" w:rsidR="0090596E" w:rsidRPr="00712650" w:rsidRDefault="0090596E" w:rsidP="005B25F2">
      <w:pPr>
        <w:pStyle w:val="ListParagraph"/>
        <w:numPr>
          <w:ilvl w:val="1"/>
          <w:numId w:val="25"/>
        </w:numPr>
        <w:rPr>
          <w:rFonts w:ascii="Arial" w:hAnsi="Arial" w:cs="Arial"/>
          <w:i/>
          <w:iCs/>
          <w:sz w:val="20"/>
          <w:szCs w:val="20"/>
        </w:rPr>
      </w:pPr>
      <w:r w:rsidRPr="00712650">
        <w:rPr>
          <w:rFonts w:ascii="Arial" w:hAnsi="Arial" w:cs="Arial"/>
          <w:i/>
          <w:iCs/>
          <w:sz w:val="20"/>
          <w:szCs w:val="20"/>
        </w:rPr>
        <w:t>e.g., via separate initial UL BWP, separate PRACH resource, or PRACH preamble partitioning.</w:t>
      </w:r>
    </w:p>
    <w:p w14:paraId="05CE19B9" w14:textId="4179175C" w:rsidR="0090596E" w:rsidRPr="00712650" w:rsidRDefault="0090596E" w:rsidP="008E2712">
      <w:pPr>
        <w:pStyle w:val="ListParagraph"/>
        <w:numPr>
          <w:ilvl w:val="0"/>
          <w:numId w:val="25"/>
        </w:numPr>
        <w:rPr>
          <w:rFonts w:ascii="Arial" w:hAnsi="Arial" w:cs="Arial"/>
          <w:i/>
          <w:iCs/>
          <w:sz w:val="20"/>
          <w:szCs w:val="20"/>
        </w:rPr>
      </w:pPr>
      <w:r w:rsidRPr="00712650">
        <w:rPr>
          <w:rFonts w:ascii="Arial" w:hAnsi="Arial" w:cs="Arial"/>
          <w:i/>
          <w:iCs/>
          <w:sz w:val="20"/>
          <w:szCs w:val="20"/>
        </w:rPr>
        <w:t>Opt</w:t>
      </w:r>
      <w:r w:rsidR="008E2712" w:rsidRPr="00712650">
        <w:rPr>
          <w:rFonts w:ascii="Arial" w:hAnsi="Arial" w:cs="Arial"/>
          <w:i/>
          <w:iCs/>
          <w:sz w:val="20"/>
          <w:szCs w:val="20"/>
        </w:rPr>
        <w:t>ion</w:t>
      </w:r>
      <w:r w:rsidRPr="00712650">
        <w:rPr>
          <w:rFonts w:ascii="Arial" w:hAnsi="Arial" w:cs="Arial"/>
          <w:i/>
          <w:iCs/>
          <w:sz w:val="20"/>
          <w:szCs w:val="20"/>
        </w:rPr>
        <w:t xml:space="preserve"> 2: During Msg3 transmission.</w:t>
      </w:r>
    </w:p>
    <w:p w14:paraId="2549D4E7" w14:textId="29DA9454" w:rsidR="005B25F2" w:rsidRPr="00712650" w:rsidRDefault="0090596E" w:rsidP="008E2712">
      <w:pPr>
        <w:pStyle w:val="ListParagraph"/>
        <w:numPr>
          <w:ilvl w:val="0"/>
          <w:numId w:val="25"/>
        </w:numPr>
        <w:rPr>
          <w:rFonts w:ascii="Arial" w:hAnsi="Arial" w:cs="Arial"/>
          <w:i/>
          <w:iCs/>
          <w:sz w:val="20"/>
          <w:szCs w:val="20"/>
        </w:rPr>
      </w:pPr>
      <w:r w:rsidRPr="00712650">
        <w:rPr>
          <w:rFonts w:ascii="Arial" w:hAnsi="Arial" w:cs="Arial"/>
          <w:i/>
          <w:iCs/>
          <w:sz w:val="20"/>
          <w:szCs w:val="20"/>
        </w:rPr>
        <w:t>Opt</w:t>
      </w:r>
      <w:r w:rsidR="008E2712" w:rsidRPr="00712650">
        <w:rPr>
          <w:rFonts w:ascii="Arial" w:hAnsi="Arial" w:cs="Arial"/>
          <w:i/>
          <w:iCs/>
          <w:sz w:val="20"/>
          <w:szCs w:val="20"/>
        </w:rPr>
        <w:t>ion</w:t>
      </w:r>
      <w:r w:rsidRPr="00712650">
        <w:rPr>
          <w:rFonts w:ascii="Arial" w:hAnsi="Arial" w:cs="Arial"/>
          <w:i/>
          <w:iCs/>
          <w:sz w:val="20"/>
          <w:szCs w:val="20"/>
        </w:rPr>
        <w:t xml:space="preserve"> 3: Post Msg4 acknowledgment</w:t>
      </w:r>
      <w:r w:rsidR="005B25F2" w:rsidRPr="00712650">
        <w:rPr>
          <w:rFonts w:ascii="Arial" w:hAnsi="Arial" w:cs="Arial"/>
          <w:i/>
          <w:iCs/>
          <w:sz w:val="20"/>
          <w:szCs w:val="20"/>
        </w:rPr>
        <w:t>:</w:t>
      </w:r>
      <w:r w:rsidRPr="00712650">
        <w:rPr>
          <w:rFonts w:ascii="Arial" w:hAnsi="Arial" w:cs="Arial"/>
          <w:i/>
          <w:iCs/>
          <w:sz w:val="20"/>
          <w:szCs w:val="20"/>
        </w:rPr>
        <w:t xml:space="preserve"> </w:t>
      </w:r>
    </w:p>
    <w:p w14:paraId="01ED9C64" w14:textId="47B9283F" w:rsidR="0090596E" w:rsidRPr="00712650" w:rsidRDefault="005B25F2" w:rsidP="005B25F2">
      <w:pPr>
        <w:pStyle w:val="ListParagraph"/>
        <w:numPr>
          <w:ilvl w:val="1"/>
          <w:numId w:val="25"/>
        </w:numPr>
        <w:rPr>
          <w:rFonts w:ascii="Arial" w:hAnsi="Arial" w:cs="Arial"/>
          <w:i/>
          <w:iCs/>
          <w:sz w:val="20"/>
          <w:szCs w:val="20"/>
        </w:rPr>
      </w:pPr>
      <w:r w:rsidRPr="00712650">
        <w:rPr>
          <w:rFonts w:ascii="Arial" w:hAnsi="Arial" w:cs="Arial"/>
          <w:i/>
          <w:iCs/>
          <w:sz w:val="20"/>
          <w:szCs w:val="20"/>
        </w:rPr>
        <w:t>e</w:t>
      </w:r>
      <w:r w:rsidR="0090596E" w:rsidRPr="00712650">
        <w:rPr>
          <w:rFonts w:ascii="Arial" w:hAnsi="Arial" w:cs="Arial"/>
          <w:i/>
          <w:iCs/>
          <w:sz w:val="20"/>
          <w:szCs w:val="20"/>
        </w:rPr>
        <w:t>.g., during Msg5 transmission or part of UE capability reporting.</w:t>
      </w:r>
    </w:p>
    <w:p w14:paraId="761E51BD" w14:textId="0432BF1E" w:rsidR="005B25F2" w:rsidRPr="00712650" w:rsidRDefault="0090596E" w:rsidP="008E2712">
      <w:pPr>
        <w:pStyle w:val="ListParagraph"/>
        <w:numPr>
          <w:ilvl w:val="0"/>
          <w:numId w:val="25"/>
        </w:numPr>
        <w:rPr>
          <w:rFonts w:ascii="Arial" w:hAnsi="Arial" w:cs="Arial"/>
          <w:i/>
          <w:iCs/>
          <w:sz w:val="20"/>
          <w:szCs w:val="20"/>
        </w:rPr>
      </w:pPr>
      <w:r w:rsidRPr="00712650">
        <w:rPr>
          <w:rFonts w:ascii="Arial" w:hAnsi="Arial" w:cs="Arial"/>
          <w:i/>
          <w:iCs/>
          <w:sz w:val="20"/>
          <w:szCs w:val="20"/>
        </w:rPr>
        <w:t>Opt</w:t>
      </w:r>
      <w:r w:rsidR="008E2712" w:rsidRPr="00712650">
        <w:rPr>
          <w:rFonts w:ascii="Arial" w:hAnsi="Arial" w:cs="Arial"/>
          <w:i/>
          <w:iCs/>
          <w:sz w:val="20"/>
          <w:szCs w:val="20"/>
        </w:rPr>
        <w:t>ion</w:t>
      </w:r>
      <w:r w:rsidRPr="00712650">
        <w:rPr>
          <w:rFonts w:ascii="Arial" w:hAnsi="Arial" w:cs="Arial"/>
          <w:i/>
          <w:iCs/>
          <w:sz w:val="20"/>
          <w:szCs w:val="20"/>
        </w:rPr>
        <w:t xml:space="preserve"> 4:</w:t>
      </w:r>
      <w:r w:rsidRPr="00712650">
        <w:rPr>
          <w:rFonts w:ascii="Arial" w:hAnsi="Arial" w:cs="Arial"/>
          <w:b/>
          <w:bCs/>
          <w:i/>
          <w:iCs/>
          <w:sz w:val="20"/>
          <w:szCs w:val="20"/>
        </w:rPr>
        <w:t xml:space="preserve"> </w:t>
      </w:r>
      <w:r w:rsidRPr="00712650">
        <w:rPr>
          <w:rFonts w:ascii="Arial" w:hAnsi="Arial" w:cs="Arial"/>
          <w:i/>
          <w:iCs/>
          <w:sz w:val="20"/>
          <w:szCs w:val="20"/>
        </w:rPr>
        <w:t xml:space="preserve">During </w:t>
      </w:r>
      <w:proofErr w:type="spellStart"/>
      <w:r w:rsidRPr="00712650">
        <w:rPr>
          <w:rFonts w:ascii="Arial" w:hAnsi="Arial" w:cs="Arial"/>
          <w:i/>
          <w:iCs/>
          <w:sz w:val="20"/>
          <w:szCs w:val="20"/>
        </w:rPr>
        <w:t>MsgA</w:t>
      </w:r>
      <w:proofErr w:type="spellEnd"/>
      <w:r w:rsidRPr="00712650">
        <w:rPr>
          <w:rFonts w:ascii="Arial" w:hAnsi="Arial" w:cs="Arial"/>
          <w:i/>
          <w:iCs/>
          <w:sz w:val="20"/>
          <w:szCs w:val="20"/>
        </w:rPr>
        <w:t xml:space="preserve"> transmission</w:t>
      </w:r>
      <w:r w:rsidR="005B25F2" w:rsidRPr="00712650">
        <w:rPr>
          <w:rFonts w:ascii="Arial" w:hAnsi="Arial" w:cs="Arial"/>
          <w:i/>
          <w:iCs/>
          <w:sz w:val="20"/>
          <w:szCs w:val="20"/>
        </w:rPr>
        <w:t>:</w:t>
      </w:r>
      <w:r w:rsidR="008E2712" w:rsidRPr="00712650">
        <w:rPr>
          <w:rFonts w:ascii="Arial" w:hAnsi="Arial" w:cs="Arial"/>
          <w:i/>
          <w:iCs/>
          <w:sz w:val="20"/>
          <w:szCs w:val="20"/>
        </w:rPr>
        <w:t xml:space="preserve"> </w:t>
      </w:r>
    </w:p>
    <w:p w14:paraId="63AAC29D" w14:textId="1C79577F" w:rsidR="0090596E" w:rsidRPr="00712650" w:rsidRDefault="008E2712" w:rsidP="005B25F2">
      <w:pPr>
        <w:pStyle w:val="ListParagraph"/>
        <w:numPr>
          <w:ilvl w:val="1"/>
          <w:numId w:val="25"/>
        </w:numPr>
        <w:rPr>
          <w:rFonts w:ascii="Arial" w:hAnsi="Arial" w:cs="Arial"/>
          <w:i/>
          <w:iCs/>
          <w:sz w:val="20"/>
          <w:szCs w:val="20"/>
        </w:rPr>
      </w:pPr>
      <w:r w:rsidRPr="00712650">
        <w:rPr>
          <w:rFonts w:ascii="Arial" w:hAnsi="Arial" w:cs="Arial"/>
          <w:i/>
          <w:iCs/>
          <w:sz w:val="20"/>
          <w:szCs w:val="20"/>
        </w:rPr>
        <w:t xml:space="preserve">e.g., via separate initial UL BWP, or in </w:t>
      </w:r>
      <w:proofErr w:type="spellStart"/>
      <w:r w:rsidRPr="00712650">
        <w:rPr>
          <w:rFonts w:ascii="Arial" w:hAnsi="Arial" w:cs="Arial"/>
          <w:i/>
          <w:iCs/>
          <w:sz w:val="20"/>
          <w:szCs w:val="20"/>
        </w:rPr>
        <w:t>MsgA</w:t>
      </w:r>
      <w:proofErr w:type="spellEnd"/>
      <w:r w:rsidRPr="00712650">
        <w:rPr>
          <w:rFonts w:ascii="Arial" w:hAnsi="Arial" w:cs="Arial"/>
          <w:i/>
          <w:iCs/>
          <w:sz w:val="20"/>
          <w:szCs w:val="20"/>
        </w:rPr>
        <w:t xml:space="preserve"> preamble part via separate PRACH resource or PRACH preamble partitioning, or in </w:t>
      </w:r>
      <w:proofErr w:type="spellStart"/>
      <w:r w:rsidRPr="00712650">
        <w:rPr>
          <w:rFonts w:ascii="Arial" w:hAnsi="Arial" w:cs="Arial"/>
          <w:i/>
          <w:iCs/>
          <w:sz w:val="20"/>
          <w:szCs w:val="20"/>
        </w:rPr>
        <w:t>MsgA</w:t>
      </w:r>
      <w:proofErr w:type="spellEnd"/>
      <w:r w:rsidRPr="00712650">
        <w:rPr>
          <w:rFonts w:ascii="Arial" w:hAnsi="Arial" w:cs="Arial"/>
          <w:i/>
          <w:iCs/>
          <w:sz w:val="20"/>
          <w:szCs w:val="20"/>
        </w:rPr>
        <w:t xml:space="preserve"> PUSCH part</w:t>
      </w:r>
    </w:p>
    <w:p w14:paraId="16B1483C" w14:textId="7FB3E7AD" w:rsidR="00467ABB" w:rsidRDefault="00BE1362" w:rsidP="005A03E6">
      <w:pPr>
        <w:rPr>
          <w:lang w:val="en-US"/>
        </w:rPr>
      </w:pPr>
      <w:r>
        <w:rPr>
          <w:lang w:val="en-US"/>
        </w:rPr>
        <w:t>I</w:t>
      </w:r>
      <w:r w:rsidR="005A03E6">
        <w:rPr>
          <w:lang w:val="en-US"/>
        </w:rPr>
        <w:t xml:space="preserve">f a </w:t>
      </w:r>
      <w:proofErr w:type="spellStart"/>
      <w:r w:rsidR="005A03E6">
        <w:rPr>
          <w:lang w:val="en-US"/>
        </w:rPr>
        <w:t>RedCap</w:t>
      </w:r>
      <w:proofErr w:type="spellEnd"/>
      <w:r w:rsidR="005A03E6">
        <w:rPr>
          <w:lang w:val="en-US"/>
        </w:rPr>
        <w:t xml:space="preserve"> UE is not supported for a given cell/frequency, ideally it would be prevented from accessing cell prior to connection establishment. </w:t>
      </w:r>
      <w:r w:rsidR="006E377F">
        <w:rPr>
          <w:lang w:val="en-US"/>
        </w:rPr>
        <w:t>By</w:t>
      </w:r>
      <w:r w:rsidR="005A03E6">
        <w:rPr>
          <w:lang w:val="en-US"/>
        </w:rPr>
        <w:t xml:space="preserve"> identifying UE as “</w:t>
      </w:r>
      <w:proofErr w:type="spellStart"/>
      <w:r w:rsidR="005A03E6">
        <w:rPr>
          <w:lang w:val="en-US"/>
        </w:rPr>
        <w:t>RedCap</w:t>
      </w:r>
      <w:proofErr w:type="spellEnd"/>
      <w:r w:rsidR="005A03E6">
        <w:rPr>
          <w:lang w:val="en-US"/>
        </w:rPr>
        <w:t>” post msg4</w:t>
      </w:r>
      <w:r w:rsidR="006E377F">
        <w:rPr>
          <w:lang w:val="en-US"/>
        </w:rPr>
        <w:t xml:space="preserve">, for example via UE capability </w:t>
      </w:r>
      <w:proofErr w:type="spellStart"/>
      <w:r w:rsidR="006E377F">
        <w:rPr>
          <w:lang w:val="en-US"/>
        </w:rPr>
        <w:t>signalling</w:t>
      </w:r>
      <w:proofErr w:type="spellEnd"/>
      <w:r w:rsidR="006E377F">
        <w:rPr>
          <w:lang w:val="en-US"/>
        </w:rPr>
        <w:t xml:space="preserve"> as described in Option 3, </w:t>
      </w:r>
      <w:r w:rsidR="005A03E6">
        <w:rPr>
          <w:lang w:val="en-US"/>
        </w:rPr>
        <w:t>the UE has already completed RRC Connection establishment.</w:t>
      </w:r>
      <w:r w:rsidR="006E377F">
        <w:rPr>
          <w:lang w:val="en-US"/>
        </w:rPr>
        <w:t xml:space="preserve"> T</w:t>
      </w:r>
      <w:r w:rsidR="00467ABB">
        <w:rPr>
          <w:lang w:val="en-US"/>
        </w:rPr>
        <w:t xml:space="preserve">hough the solution would still work and could serve as default identification method should early identification not be supported/configured, it </w:t>
      </w:r>
      <w:r w:rsidR="006E377F">
        <w:rPr>
          <w:lang w:val="en-US"/>
        </w:rPr>
        <w:t xml:space="preserve">is inefficient from a </w:t>
      </w:r>
      <w:proofErr w:type="spellStart"/>
      <w:r w:rsidR="006E377F">
        <w:rPr>
          <w:lang w:val="en-US"/>
        </w:rPr>
        <w:t>signalling</w:t>
      </w:r>
      <w:proofErr w:type="spellEnd"/>
      <w:r w:rsidR="006E377F">
        <w:rPr>
          <w:lang w:val="en-US"/>
        </w:rPr>
        <w:t xml:space="preserve"> exchange perspective as compared to other options, where the network may simply provide an RRC Reject message.</w:t>
      </w:r>
      <w:r w:rsidR="00EA7E6E">
        <w:rPr>
          <w:lang w:val="en-US"/>
        </w:rPr>
        <w:t xml:space="preserve"> </w:t>
      </w:r>
    </w:p>
    <w:p w14:paraId="4330A328" w14:textId="28E56D5A" w:rsidR="00EA7E6E" w:rsidRDefault="00EA7E6E" w:rsidP="007F1CBB">
      <w:pPr>
        <w:rPr>
          <w:lang w:val="en-US"/>
        </w:rPr>
      </w:pPr>
      <w:r>
        <w:rPr>
          <w:lang w:val="en-US"/>
        </w:rPr>
        <w:t xml:space="preserve">Although Option 2 does not encounter such </w:t>
      </w:r>
      <w:proofErr w:type="gramStart"/>
      <w:r>
        <w:rPr>
          <w:lang w:val="en-US"/>
        </w:rPr>
        <w:t>issues,  depending</w:t>
      </w:r>
      <w:proofErr w:type="gramEnd"/>
      <w:r>
        <w:rPr>
          <w:lang w:val="en-US"/>
        </w:rPr>
        <w:t xml:space="preserve"> on preamble group selection, UL grant provided in msg3 may be subjected to TB size restrictions </w:t>
      </w:r>
      <w:r>
        <w:t xml:space="preserve">given by </w:t>
      </w:r>
      <w:r w:rsidRPr="005C70BF">
        <w:rPr>
          <w:i/>
          <w:iCs/>
        </w:rPr>
        <w:t>ra-Msg3SizeGroupA</w:t>
      </w:r>
      <w:r>
        <w:t xml:space="preserve"> in </w:t>
      </w:r>
      <w:r w:rsidRPr="005C70BF">
        <w:rPr>
          <w:i/>
          <w:iCs/>
        </w:rPr>
        <w:t>RACH-</w:t>
      </w:r>
      <w:proofErr w:type="spellStart"/>
      <w:r w:rsidRPr="005C70BF">
        <w:rPr>
          <w:i/>
          <w:iCs/>
        </w:rPr>
        <w:t>ConfigCommon</w:t>
      </w:r>
      <w:proofErr w:type="spellEnd"/>
      <w:r>
        <w:t xml:space="preserve">. In this case using remaining </w:t>
      </w:r>
      <w:r w:rsidR="000C74D1">
        <w:t>space in msg3 to</w:t>
      </w:r>
      <w:r>
        <w:t xml:space="preserve"> identify UE as </w:t>
      </w:r>
      <w:proofErr w:type="spellStart"/>
      <w:r>
        <w:t>RedCap</w:t>
      </w:r>
      <w:proofErr w:type="spellEnd"/>
      <w:r>
        <w:t xml:space="preserve"> may not be the most efficient use of resources.</w:t>
      </w:r>
    </w:p>
    <w:p w14:paraId="6EE5EA0D" w14:textId="004F82E3" w:rsidR="0090596E" w:rsidRPr="0090596E" w:rsidRDefault="0090596E" w:rsidP="0090596E">
      <w:pPr>
        <w:rPr>
          <w:lang w:val="en-US"/>
        </w:rPr>
      </w:pPr>
      <w:r w:rsidRPr="0090596E">
        <w:rPr>
          <w:lang w:val="en-US"/>
        </w:rPr>
        <w:t xml:space="preserve">Among the options, using Msg1/A seems to provide the most benefits as it can </w:t>
      </w:r>
      <w:r w:rsidR="008712C5">
        <w:rPr>
          <w:lang w:val="en-US"/>
        </w:rPr>
        <w:t xml:space="preserve">additionally </w:t>
      </w:r>
      <w:r w:rsidRPr="0090596E">
        <w:rPr>
          <w:lang w:val="en-US"/>
        </w:rPr>
        <w:t xml:space="preserve">address the PRACH collision issue. For example, if there is a massive number of </w:t>
      </w:r>
      <w:proofErr w:type="spellStart"/>
      <w:r w:rsidRPr="0090596E">
        <w:rPr>
          <w:lang w:val="en-US"/>
        </w:rPr>
        <w:t>RedCap</w:t>
      </w:r>
      <w:proofErr w:type="spellEnd"/>
      <w:r w:rsidRPr="0090596E">
        <w:rPr>
          <w:lang w:val="en-US"/>
        </w:rPr>
        <w:t xml:space="preserve"> UEs in a cell, the contention based PRACH performance will be impacted significantly if there are no separate PRACH resources for </w:t>
      </w:r>
      <w:proofErr w:type="spellStart"/>
      <w:r w:rsidRPr="0090596E">
        <w:rPr>
          <w:lang w:val="en-US"/>
        </w:rPr>
        <w:t>RedCap</w:t>
      </w:r>
      <w:proofErr w:type="spellEnd"/>
      <w:r w:rsidRPr="0090596E">
        <w:rPr>
          <w:lang w:val="en-US"/>
        </w:rPr>
        <w:t xml:space="preserve"> </w:t>
      </w:r>
      <w:r w:rsidRPr="0090596E">
        <w:rPr>
          <w:lang w:val="en-US"/>
        </w:rPr>
        <w:lastRenderedPageBreak/>
        <w:t xml:space="preserve">UEs. The </w:t>
      </w:r>
      <w:proofErr w:type="spellStart"/>
      <w:r w:rsidRPr="0090596E">
        <w:rPr>
          <w:lang w:val="en-US"/>
        </w:rPr>
        <w:t>RedCap</w:t>
      </w:r>
      <w:proofErr w:type="spellEnd"/>
      <w:r w:rsidRPr="0090596E">
        <w:rPr>
          <w:lang w:val="en-US"/>
        </w:rPr>
        <w:t xml:space="preserve"> UE may be delay tolerant as compared with other types of device (e.g., URLLC/</w:t>
      </w:r>
      <w:proofErr w:type="spellStart"/>
      <w:r w:rsidRPr="0090596E">
        <w:rPr>
          <w:lang w:val="en-US"/>
        </w:rPr>
        <w:t>IIoT</w:t>
      </w:r>
      <w:proofErr w:type="spellEnd"/>
      <w:r w:rsidRPr="0090596E">
        <w:rPr>
          <w:lang w:val="en-US"/>
        </w:rPr>
        <w:t xml:space="preserve">). In this case, a small portion of PRACH resources could be configured for the </w:t>
      </w:r>
      <w:proofErr w:type="spellStart"/>
      <w:r w:rsidRPr="0090596E">
        <w:rPr>
          <w:lang w:val="en-US"/>
        </w:rPr>
        <w:t>RedCap</w:t>
      </w:r>
      <w:proofErr w:type="spellEnd"/>
      <w:r w:rsidRPr="0090596E">
        <w:rPr>
          <w:lang w:val="en-US"/>
        </w:rPr>
        <w:t xml:space="preserve"> UEs and the rest of PRACH resources could be used for other types of devices which require a lower latency. Therefore, sharing PRACH resource between </w:t>
      </w:r>
      <w:proofErr w:type="spellStart"/>
      <w:r w:rsidRPr="0090596E">
        <w:rPr>
          <w:lang w:val="en-US"/>
        </w:rPr>
        <w:t>RedCap</w:t>
      </w:r>
      <w:proofErr w:type="spellEnd"/>
      <w:r w:rsidRPr="0090596E">
        <w:rPr>
          <w:lang w:val="en-US"/>
        </w:rPr>
        <w:t xml:space="preserve"> UE and other device types is not desirable.</w:t>
      </w:r>
    </w:p>
    <w:p w14:paraId="0CFF235D" w14:textId="00D6FE7B" w:rsidR="0090596E" w:rsidRPr="0090596E" w:rsidRDefault="0090596E" w:rsidP="005B25F2">
      <w:pPr>
        <w:ind w:left="1440" w:hanging="1440"/>
        <w:rPr>
          <w:lang w:val="en-US"/>
        </w:rPr>
      </w:pPr>
      <w:r w:rsidRPr="005B25F2">
        <w:rPr>
          <w:u w:val="single"/>
          <w:lang w:val="en-US"/>
        </w:rPr>
        <w:t xml:space="preserve">Observation </w:t>
      </w:r>
      <w:r w:rsidR="00DC70BE">
        <w:rPr>
          <w:u w:val="single"/>
          <w:lang w:val="en-US"/>
        </w:rPr>
        <w:t>1</w:t>
      </w:r>
      <w:r w:rsidRPr="005B25F2">
        <w:rPr>
          <w:u w:val="single"/>
          <w:lang w:val="en-US"/>
        </w:rPr>
        <w:t>:</w:t>
      </w:r>
      <w:r w:rsidR="005B25F2">
        <w:rPr>
          <w:lang w:val="en-US"/>
        </w:rPr>
        <w:tab/>
      </w:r>
      <w:r w:rsidRPr="0090596E">
        <w:rPr>
          <w:lang w:val="en-US"/>
        </w:rPr>
        <w:t xml:space="preserve">Using Msg1/A for </w:t>
      </w:r>
      <w:proofErr w:type="spellStart"/>
      <w:r w:rsidRPr="0090596E">
        <w:rPr>
          <w:lang w:val="en-US"/>
        </w:rPr>
        <w:t>RedCap</w:t>
      </w:r>
      <w:proofErr w:type="spellEnd"/>
      <w:r w:rsidRPr="0090596E">
        <w:rPr>
          <w:lang w:val="en-US"/>
        </w:rPr>
        <w:t xml:space="preserve"> UE identification could avoid unnecessary PRACH collision increase for the other type of devices.</w:t>
      </w:r>
    </w:p>
    <w:p w14:paraId="173C2136" w14:textId="7DB84E22" w:rsidR="0090596E" w:rsidRDefault="0090596E" w:rsidP="005B25F2">
      <w:pPr>
        <w:ind w:left="1440" w:hanging="1440"/>
        <w:rPr>
          <w:lang w:val="en-US"/>
        </w:rPr>
      </w:pPr>
      <w:r w:rsidRPr="005B25F2">
        <w:rPr>
          <w:u w:val="single"/>
          <w:lang w:val="en-US"/>
        </w:rPr>
        <w:t xml:space="preserve">Observation </w:t>
      </w:r>
      <w:r w:rsidR="00DC70BE">
        <w:rPr>
          <w:u w:val="single"/>
          <w:lang w:val="en-US"/>
        </w:rPr>
        <w:t>2</w:t>
      </w:r>
      <w:r w:rsidRPr="005B25F2">
        <w:rPr>
          <w:u w:val="single"/>
          <w:lang w:val="en-US"/>
        </w:rPr>
        <w:t>:</w:t>
      </w:r>
      <w:r w:rsidR="005B25F2" w:rsidRPr="005B25F2">
        <w:rPr>
          <w:lang w:val="en-US"/>
        </w:rPr>
        <w:tab/>
      </w:r>
      <w:r w:rsidRPr="0090596E">
        <w:rPr>
          <w:lang w:val="en-US"/>
        </w:rPr>
        <w:t xml:space="preserve">With a limited number of PRACH resource configured for the </w:t>
      </w:r>
      <w:proofErr w:type="spellStart"/>
      <w:r w:rsidRPr="0090596E">
        <w:rPr>
          <w:lang w:val="en-US"/>
        </w:rPr>
        <w:t>RedCap</w:t>
      </w:r>
      <w:proofErr w:type="spellEnd"/>
      <w:r w:rsidRPr="0090596E">
        <w:rPr>
          <w:lang w:val="en-US"/>
        </w:rPr>
        <w:t xml:space="preserve"> UEs, the access could be restricted naturally.</w:t>
      </w:r>
    </w:p>
    <w:p w14:paraId="229A59BA" w14:textId="281F7C70" w:rsidR="003177EB" w:rsidRPr="0090596E" w:rsidRDefault="003177EB" w:rsidP="005B25F2">
      <w:pPr>
        <w:ind w:left="1440" w:hanging="1440"/>
        <w:rPr>
          <w:lang w:val="en-US"/>
        </w:rPr>
      </w:pPr>
      <w:r w:rsidRPr="00896393">
        <w:rPr>
          <w:b/>
          <w:bCs/>
          <w:lang w:eastAsia="sv-SE"/>
        </w:rPr>
        <w:t xml:space="preserve">Proposal </w:t>
      </w:r>
      <w:r>
        <w:rPr>
          <w:b/>
          <w:bCs/>
          <w:lang w:eastAsia="sv-SE"/>
        </w:rPr>
        <w:t>1</w:t>
      </w:r>
      <w:r w:rsidRPr="00896393">
        <w:rPr>
          <w:b/>
          <w:bCs/>
          <w:lang w:eastAsia="sv-SE"/>
        </w:rPr>
        <w:t>:</w:t>
      </w:r>
      <w:r w:rsidRPr="00896393">
        <w:rPr>
          <w:b/>
          <w:bCs/>
          <w:lang w:eastAsia="sv-SE"/>
        </w:rPr>
        <w:tab/>
      </w:r>
      <w:r w:rsidR="002C6B3D">
        <w:rPr>
          <w:b/>
          <w:bCs/>
          <w:lang w:eastAsia="sv-SE"/>
        </w:rPr>
        <w:t xml:space="preserve">Early identification of </w:t>
      </w:r>
      <w:proofErr w:type="spellStart"/>
      <w:r w:rsidR="00647E55">
        <w:rPr>
          <w:b/>
          <w:bCs/>
          <w:lang w:eastAsia="sv-SE"/>
        </w:rPr>
        <w:t>RedCap</w:t>
      </w:r>
      <w:proofErr w:type="spellEnd"/>
      <w:r w:rsidR="00647E55">
        <w:rPr>
          <w:b/>
          <w:bCs/>
          <w:lang w:eastAsia="sv-SE"/>
        </w:rPr>
        <w:t xml:space="preserve"> UE </w:t>
      </w:r>
      <w:r w:rsidR="00B251D0">
        <w:rPr>
          <w:b/>
          <w:bCs/>
          <w:lang w:eastAsia="sv-SE"/>
        </w:rPr>
        <w:t xml:space="preserve">is </w:t>
      </w:r>
      <w:r w:rsidR="00A13782">
        <w:rPr>
          <w:b/>
          <w:bCs/>
          <w:lang w:eastAsia="sv-SE"/>
        </w:rPr>
        <w:t>provided</w:t>
      </w:r>
      <w:r w:rsidR="00B251D0">
        <w:rPr>
          <w:b/>
          <w:bCs/>
          <w:lang w:eastAsia="sv-SE"/>
        </w:rPr>
        <w:t xml:space="preserve"> </w:t>
      </w:r>
      <w:r w:rsidR="00647E55">
        <w:rPr>
          <w:b/>
          <w:bCs/>
          <w:lang w:eastAsia="sv-SE"/>
        </w:rPr>
        <w:t xml:space="preserve">during </w:t>
      </w:r>
      <w:r w:rsidR="002920BF">
        <w:rPr>
          <w:b/>
          <w:bCs/>
          <w:lang w:eastAsia="sv-SE"/>
        </w:rPr>
        <w:t>Msg1/</w:t>
      </w:r>
      <w:proofErr w:type="spellStart"/>
      <w:r w:rsidR="002920BF">
        <w:rPr>
          <w:b/>
          <w:bCs/>
          <w:lang w:eastAsia="sv-SE"/>
        </w:rPr>
        <w:t>MsgA</w:t>
      </w:r>
      <w:proofErr w:type="spellEnd"/>
      <w:r w:rsidR="002920BF">
        <w:rPr>
          <w:b/>
          <w:bCs/>
          <w:lang w:eastAsia="sv-SE"/>
        </w:rPr>
        <w:t xml:space="preserve"> </w:t>
      </w:r>
      <w:r w:rsidR="00C946AA">
        <w:rPr>
          <w:b/>
          <w:bCs/>
          <w:lang w:eastAsia="sv-SE"/>
        </w:rPr>
        <w:t xml:space="preserve">by </w:t>
      </w:r>
      <w:r w:rsidR="005F2FF3">
        <w:rPr>
          <w:b/>
          <w:bCs/>
          <w:lang w:eastAsia="sv-SE"/>
        </w:rPr>
        <w:t xml:space="preserve">transmission on </w:t>
      </w:r>
      <w:r w:rsidR="00B251D0">
        <w:rPr>
          <w:b/>
          <w:bCs/>
          <w:lang w:eastAsia="sv-SE"/>
        </w:rPr>
        <w:t>dedicated</w:t>
      </w:r>
      <w:r w:rsidR="005F2FF3">
        <w:rPr>
          <w:b/>
          <w:bCs/>
          <w:lang w:eastAsia="sv-SE"/>
        </w:rPr>
        <w:t xml:space="preserve"> </w:t>
      </w:r>
      <w:proofErr w:type="spellStart"/>
      <w:r w:rsidR="006736C1">
        <w:rPr>
          <w:b/>
          <w:bCs/>
          <w:lang w:eastAsia="sv-SE"/>
        </w:rPr>
        <w:t>RedCap</w:t>
      </w:r>
      <w:proofErr w:type="spellEnd"/>
      <w:r w:rsidR="00373549">
        <w:rPr>
          <w:b/>
          <w:bCs/>
          <w:lang w:eastAsia="sv-SE"/>
        </w:rPr>
        <w:t xml:space="preserve"> resources.</w:t>
      </w:r>
    </w:p>
    <w:p w14:paraId="4B5B5AFB" w14:textId="77777777" w:rsidR="0090596E" w:rsidRPr="0090596E" w:rsidRDefault="0090596E" w:rsidP="0090596E">
      <w:pPr>
        <w:rPr>
          <w:lang w:val="en-US"/>
        </w:rPr>
      </w:pPr>
      <w:r w:rsidRPr="0090596E">
        <w:rPr>
          <w:lang w:val="en-US"/>
        </w:rPr>
        <w:t xml:space="preserve">The configuration of the separate PRACH resources for the </w:t>
      </w:r>
      <w:proofErr w:type="spellStart"/>
      <w:r w:rsidRPr="0090596E">
        <w:rPr>
          <w:lang w:val="en-US"/>
        </w:rPr>
        <w:t>RedCap</w:t>
      </w:r>
      <w:proofErr w:type="spellEnd"/>
      <w:r w:rsidRPr="0090596E">
        <w:rPr>
          <w:lang w:val="en-US"/>
        </w:rPr>
        <w:t xml:space="preserve"> UEs could be supported optionally by the network. For example, the gNB could decide whether dedicated PRACH resources are used based on the cell loading, the estimated number of </w:t>
      </w:r>
      <w:proofErr w:type="spellStart"/>
      <w:r w:rsidRPr="0090596E">
        <w:rPr>
          <w:lang w:val="en-US"/>
        </w:rPr>
        <w:t>RedCap</w:t>
      </w:r>
      <w:proofErr w:type="spellEnd"/>
      <w:r w:rsidRPr="0090596E">
        <w:rPr>
          <w:lang w:val="en-US"/>
        </w:rPr>
        <w:t xml:space="preserve"> UEs in the cell, and so on.</w:t>
      </w:r>
    </w:p>
    <w:p w14:paraId="407DF106" w14:textId="3FF4BE7B" w:rsidR="001D6300" w:rsidRDefault="003177EB" w:rsidP="001D6300">
      <w:pPr>
        <w:ind w:left="1440" w:hanging="1440"/>
        <w:rPr>
          <w:b/>
          <w:bCs/>
          <w:lang w:eastAsia="sv-SE"/>
        </w:rPr>
      </w:pPr>
      <w:r>
        <w:rPr>
          <w:b/>
          <w:bCs/>
          <w:lang w:eastAsia="sv-SE"/>
        </w:rPr>
        <w:t>Proposal 2:</w:t>
      </w:r>
      <w:r>
        <w:rPr>
          <w:b/>
          <w:bCs/>
          <w:lang w:eastAsia="sv-SE"/>
        </w:rPr>
        <w:tab/>
      </w:r>
      <w:r w:rsidR="00622D1D">
        <w:rPr>
          <w:b/>
          <w:bCs/>
          <w:lang w:eastAsia="sv-SE"/>
        </w:rPr>
        <w:t>A</w:t>
      </w:r>
      <w:r w:rsidR="006F6225">
        <w:rPr>
          <w:b/>
          <w:bCs/>
          <w:lang w:eastAsia="sv-SE"/>
        </w:rPr>
        <w:t xml:space="preserve">bility </w:t>
      </w:r>
      <w:r w:rsidR="00D30D16">
        <w:rPr>
          <w:b/>
          <w:bCs/>
          <w:lang w:eastAsia="sv-SE"/>
        </w:rPr>
        <w:t>for</w:t>
      </w:r>
      <w:r w:rsidR="006F6225">
        <w:rPr>
          <w:b/>
          <w:bCs/>
          <w:lang w:eastAsia="sv-SE"/>
        </w:rPr>
        <w:t xml:space="preserve"> early indication </w:t>
      </w:r>
      <w:r w:rsidR="00622D1D">
        <w:rPr>
          <w:b/>
          <w:bCs/>
          <w:lang w:eastAsia="sv-SE"/>
        </w:rPr>
        <w:t xml:space="preserve">is controlled </w:t>
      </w:r>
      <w:r w:rsidR="006F6225">
        <w:rPr>
          <w:b/>
          <w:bCs/>
          <w:lang w:eastAsia="sv-SE"/>
        </w:rPr>
        <w:t xml:space="preserve">by </w:t>
      </w:r>
      <w:r w:rsidR="005F3550">
        <w:rPr>
          <w:b/>
          <w:bCs/>
          <w:lang w:eastAsia="sv-SE"/>
        </w:rPr>
        <w:t xml:space="preserve">whether network </w:t>
      </w:r>
      <w:r w:rsidR="005B25F2" w:rsidRPr="005B25F2">
        <w:rPr>
          <w:b/>
          <w:bCs/>
          <w:lang w:eastAsia="sv-SE"/>
        </w:rPr>
        <w:t>configur</w:t>
      </w:r>
      <w:r w:rsidR="005F3550">
        <w:rPr>
          <w:b/>
          <w:bCs/>
          <w:lang w:eastAsia="sv-SE"/>
        </w:rPr>
        <w:t>es</w:t>
      </w:r>
      <w:r w:rsidR="005B25F2" w:rsidRPr="005B25F2">
        <w:rPr>
          <w:b/>
          <w:bCs/>
          <w:lang w:eastAsia="sv-SE"/>
        </w:rPr>
        <w:t xml:space="preserve"> dedicated Msg1/</w:t>
      </w:r>
      <w:proofErr w:type="spellStart"/>
      <w:r w:rsidR="005F3550">
        <w:rPr>
          <w:b/>
          <w:bCs/>
          <w:lang w:eastAsia="sv-SE"/>
        </w:rPr>
        <w:t>Msg</w:t>
      </w:r>
      <w:r w:rsidR="005B25F2" w:rsidRPr="005B25F2">
        <w:rPr>
          <w:b/>
          <w:bCs/>
          <w:lang w:eastAsia="sv-SE"/>
        </w:rPr>
        <w:t>A</w:t>
      </w:r>
      <w:proofErr w:type="spellEnd"/>
      <w:r w:rsidR="005B25F2" w:rsidRPr="005B25F2">
        <w:rPr>
          <w:b/>
          <w:bCs/>
          <w:lang w:eastAsia="sv-SE"/>
        </w:rPr>
        <w:t xml:space="preserve"> resources for </w:t>
      </w:r>
      <w:proofErr w:type="spellStart"/>
      <w:r w:rsidR="005B25F2" w:rsidRPr="005B25F2">
        <w:rPr>
          <w:b/>
          <w:bCs/>
          <w:lang w:eastAsia="sv-SE"/>
        </w:rPr>
        <w:t>RedCap</w:t>
      </w:r>
      <w:proofErr w:type="spellEnd"/>
      <w:r w:rsidR="005B25F2" w:rsidRPr="005B25F2">
        <w:rPr>
          <w:b/>
          <w:bCs/>
          <w:lang w:eastAsia="sv-SE"/>
        </w:rPr>
        <w:t xml:space="preserve"> UEs.</w:t>
      </w:r>
    </w:p>
    <w:p w14:paraId="4360DF11" w14:textId="77777777" w:rsidR="00241A1C" w:rsidRPr="0090596E" w:rsidRDefault="00241A1C" w:rsidP="00241A1C">
      <w:pPr>
        <w:rPr>
          <w:lang w:val="en-US"/>
        </w:rPr>
      </w:pPr>
      <w:r w:rsidRPr="0090596E">
        <w:rPr>
          <w:lang w:val="en-US"/>
        </w:rPr>
        <w:t xml:space="preserve">In the case that there is no dedicated PRACH resource configured for </w:t>
      </w:r>
      <w:proofErr w:type="spellStart"/>
      <w:r w:rsidRPr="0090596E">
        <w:rPr>
          <w:lang w:val="en-US"/>
        </w:rPr>
        <w:t>RedCap</w:t>
      </w:r>
      <w:proofErr w:type="spellEnd"/>
      <w:r w:rsidRPr="0090596E">
        <w:rPr>
          <w:lang w:val="en-US"/>
        </w:rPr>
        <w:t xml:space="preserve"> UEs, the </w:t>
      </w:r>
      <w:proofErr w:type="spellStart"/>
      <w:r w:rsidRPr="0090596E">
        <w:rPr>
          <w:lang w:val="en-US"/>
        </w:rPr>
        <w:t>RedCap</w:t>
      </w:r>
      <w:proofErr w:type="spellEnd"/>
      <w:r w:rsidRPr="0090596E">
        <w:rPr>
          <w:lang w:val="en-US"/>
        </w:rPr>
        <w:t xml:space="preserve"> UEs may use the PRACH resources configured for other types of devices as well. In this case, the gNB could identify the </w:t>
      </w:r>
      <w:proofErr w:type="spellStart"/>
      <w:r w:rsidRPr="0090596E">
        <w:rPr>
          <w:lang w:val="en-US"/>
        </w:rPr>
        <w:t>RedCap</w:t>
      </w:r>
      <w:proofErr w:type="spellEnd"/>
      <w:r w:rsidRPr="0090596E">
        <w:rPr>
          <w:lang w:val="en-US"/>
        </w:rPr>
        <w:t xml:space="preserve"> UEs from the UE capability signaling. Therefore, Option-3 can be used when Option-1/4 is not used by the gNB.</w:t>
      </w:r>
    </w:p>
    <w:p w14:paraId="06E2DFF7" w14:textId="701324E1" w:rsidR="00241A1C" w:rsidRDefault="00241A1C" w:rsidP="00241A1C">
      <w:pPr>
        <w:ind w:left="1440" w:hanging="1440"/>
        <w:rPr>
          <w:b/>
          <w:bCs/>
          <w:lang w:eastAsia="sv-SE"/>
        </w:rPr>
      </w:pPr>
      <w:r>
        <w:rPr>
          <w:b/>
          <w:bCs/>
          <w:lang w:eastAsia="sv-SE"/>
        </w:rPr>
        <w:t xml:space="preserve">Proposal </w:t>
      </w:r>
      <w:r w:rsidR="00BC7697">
        <w:rPr>
          <w:b/>
          <w:bCs/>
          <w:lang w:eastAsia="sv-SE"/>
        </w:rPr>
        <w:t>3</w:t>
      </w:r>
      <w:r>
        <w:rPr>
          <w:b/>
          <w:bCs/>
          <w:lang w:eastAsia="sv-SE"/>
        </w:rPr>
        <w:t>:</w:t>
      </w:r>
      <w:r>
        <w:rPr>
          <w:b/>
          <w:bCs/>
          <w:lang w:eastAsia="sv-SE"/>
        </w:rPr>
        <w:tab/>
        <w:t xml:space="preserve">If </w:t>
      </w:r>
      <w:r w:rsidRPr="005B25F2">
        <w:rPr>
          <w:b/>
          <w:bCs/>
          <w:lang w:eastAsia="sv-SE"/>
        </w:rPr>
        <w:t>dedicated Msg1/</w:t>
      </w:r>
      <w:proofErr w:type="spellStart"/>
      <w:r>
        <w:rPr>
          <w:b/>
          <w:bCs/>
          <w:lang w:eastAsia="sv-SE"/>
        </w:rPr>
        <w:t>Msg</w:t>
      </w:r>
      <w:r w:rsidRPr="005B25F2">
        <w:rPr>
          <w:b/>
          <w:bCs/>
          <w:lang w:eastAsia="sv-SE"/>
        </w:rPr>
        <w:t>A</w:t>
      </w:r>
      <w:proofErr w:type="spellEnd"/>
      <w:r w:rsidRPr="005B25F2">
        <w:rPr>
          <w:b/>
          <w:bCs/>
          <w:lang w:eastAsia="sv-SE"/>
        </w:rPr>
        <w:t xml:space="preserve"> resources for </w:t>
      </w:r>
      <w:proofErr w:type="spellStart"/>
      <w:r w:rsidRPr="005B25F2">
        <w:rPr>
          <w:b/>
          <w:bCs/>
          <w:lang w:eastAsia="sv-SE"/>
        </w:rPr>
        <w:t>RedCap</w:t>
      </w:r>
      <w:proofErr w:type="spellEnd"/>
      <w:r w:rsidRPr="005B25F2">
        <w:rPr>
          <w:b/>
          <w:bCs/>
          <w:lang w:eastAsia="sv-SE"/>
        </w:rPr>
        <w:t xml:space="preserve"> UEs</w:t>
      </w:r>
      <w:r>
        <w:rPr>
          <w:b/>
          <w:bCs/>
          <w:lang w:eastAsia="sv-SE"/>
        </w:rPr>
        <w:t xml:space="preserve"> are not configured,</w:t>
      </w:r>
      <w:r w:rsidR="00190002">
        <w:rPr>
          <w:b/>
          <w:bCs/>
          <w:lang w:eastAsia="sv-SE"/>
        </w:rPr>
        <w:t xml:space="preserve"> UE is identified as </w:t>
      </w:r>
      <w:proofErr w:type="spellStart"/>
      <w:r w:rsidR="00190002">
        <w:rPr>
          <w:b/>
          <w:bCs/>
          <w:lang w:eastAsia="sv-SE"/>
        </w:rPr>
        <w:t>Red</w:t>
      </w:r>
      <w:r w:rsidR="00696C0F">
        <w:rPr>
          <w:b/>
          <w:bCs/>
          <w:lang w:eastAsia="sv-SE"/>
        </w:rPr>
        <w:t>C</w:t>
      </w:r>
      <w:r w:rsidR="00190002">
        <w:rPr>
          <w:b/>
          <w:bCs/>
          <w:lang w:eastAsia="sv-SE"/>
        </w:rPr>
        <w:t>ap</w:t>
      </w:r>
      <w:proofErr w:type="spellEnd"/>
      <w:r w:rsidR="00190002">
        <w:rPr>
          <w:b/>
          <w:bCs/>
          <w:lang w:eastAsia="sv-SE"/>
        </w:rPr>
        <w:t xml:space="preserve"> during UE capability reporting.</w:t>
      </w:r>
    </w:p>
    <w:p w14:paraId="3B62AE50" w14:textId="30F4652E" w:rsidR="007961E5" w:rsidRDefault="005F2645" w:rsidP="00CF63F2">
      <w:pPr>
        <w:pStyle w:val="Heading2"/>
      </w:pPr>
      <w:r>
        <w:t>C</w:t>
      </w:r>
      <w:r w:rsidR="009D4ADF">
        <w:t>amp</w:t>
      </w:r>
      <w:r>
        <w:t>ing restrictions</w:t>
      </w:r>
    </w:p>
    <w:p w14:paraId="47813A06" w14:textId="2422F2AC" w:rsidR="00A305C3" w:rsidRDefault="00A305C3" w:rsidP="00A305C3">
      <w:pPr>
        <w:rPr>
          <w:lang w:val="en-US"/>
        </w:rPr>
      </w:pPr>
      <w:r w:rsidRPr="00A305C3">
        <w:rPr>
          <w:lang w:val="en-US"/>
        </w:rPr>
        <w:t xml:space="preserve">The reduced capability </w:t>
      </w:r>
      <w:r w:rsidR="002950C8">
        <w:rPr>
          <w:lang w:val="en-US"/>
        </w:rPr>
        <w:t>W</w:t>
      </w:r>
      <w:r w:rsidRPr="00A305C3">
        <w:rPr>
          <w:lang w:val="en-US"/>
        </w:rPr>
        <w:t xml:space="preserve">ID describes a diverse set of use cases, including industrial wireless sensors, video surveillance, and wearables. Given the ubiquitous nature of these devices it can be assumed that a cell may support both reduced capability and standard UEs simultaneously. However, there may be certain situations where the network would want to restrict access to reduced capability UEs, for example, under heavy cell load or to prioritize URLLC </w:t>
      </w:r>
      <w:proofErr w:type="spellStart"/>
      <w:r w:rsidRPr="00A305C3">
        <w:rPr>
          <w:lang w:val="en-US"/>
        </w:rPr>
        <w:t>IIoT</w:t>
      </w:r>
      <w:proofErr w:type="spellEnd"/>
      <w:r w:rsidRPr="00A305C3">
        <w:rPr>
          <w:lang w:val="en-US"/>
        </w:rPr>
        <w:t xml:space="preserve"> devices over a </w:t>
      </w:r>
      <w:proofErr w:type="spellStart"/>
      <w:r w:rsidRPr="00A305C3">
        <w:rPr>
          <w:lang w:val="en-US"/>
        </w:rPr>
        <w:t>RedCap</w:t>
      </w:r>
      <w:proofErr w:type="spellEnd"/>
      <w:r w:rsidRPr="00A305C3">
        <w:rPr>
          <w:lang w:val="en-US"/>
        </w:rPr>
        <w:t xml:space="preserve"> industrial sensor. Therefore, the ability to efficiently </w:t>
      </w:r>
      <w:r w:rsidR="009B5CD0">
        <w:rPr>
          <w:lang w:val="en-US"/>
        </w:rPr>
        <w:t>bar reduced capability UEs from a cell or frequency</w:t>
      </w:r>
      <w:r w:rsidR="00356FD5">
        <w:rPr>
          <w:lang w:val="en-US"/>
        </w:rPr>
        <w:t xml:space="preserve"> is an important tool for load control.</w:t>
      </w:r>
    </w:p>
    <w:p w14:paraId="7714CE8B" w14:textId="284F2FE6" w:rsidR="005F49BA" w:rsidRDefault="005F49BA" w:rsidP="00A305C3">
      <w:pPr>
        <w:rPr>
          <w:lang w:val="en-US"/>
        </w:rPr>
      </w:pPr>
      <w:r>
        <w:rPr>
          <w:lang w:val="en-US"/>
        </w:rPr>
        <w:t>Previous discussion has focused on two different methods</w:t>
      </w:r>
      <w:r w:rsidR="00A965D7">
        <w:rPr>
          <w:lang w:val="en-US"/>
        </w:rPr>
        <w:t xml:space="preserve"> to indicate whether a </w:t>
      </w:r>
      <w:proofErr w:type="spellStart"/>
      <w:r w:rsidR="00A965D7">
        <w:rPr>
          <w:lang w:val="en-US"/>
        </w:rPr>
        <w:t>RedCap</w:t>
      </w:r>
      <w:proofErr w:type="spellEnd"/>
      <w:r w:rsidR="00A965D7">
        <w:rPr>
          <w:lang w:val="en-US"/>
        </w:rPr>
        <w:t xml:space="preserve"> UE may access a cell and/or frequency</w:t>
      </w:r>
      <w:r>
        <w:rPr>
          <w:lang w:val="en-US"/>
        </w:rPr>
        <w:t>:</w:t>
      </w:r>
    </w:p>
    <w:p w14:paraId="031744B3" w14:textId="54510D95" w:rsidR="009B3F57" w:rsidRPr="005F49BA" w:rsidRDefault="009B3F57" w:rsidP="005F49BA">
      <w:pPr>
        <w:pStyle w:val="ListParagraph"/>
        <w:numPr>
          <w:ilvl w:val="0"/>
          <w:numId w:val="26"/>
        </w:numPr>
        <w:rPr>
          <w:rFonts w:ascii="Arial" w:hAnsi="Arial" w:cs="Arial"/>
          <w:sz w:val="20"/>
          <w:szCs w:val="20"/>
        </w:rPr>
      </w:pPr>
      <w:r w:rsidRPr="005F49BA">
        <w:rPr>
          <w:rFonts w:ascii="Arial" w:hAnsi="Arial" w:cs="Arial"/>
          <w:sz w:val="20"/>
          <w:szCs w:val="20"/>
        </w:rPr>
        <w:t>Option 1: explicit indication</w:t>
      </w:r>
    </w:p>
    <w:p w14:paraId="590D877B" w14:textId="333B10F1" w:rsidR="009B3F57" w:rsidRPr="005F49BA" w:rsidRDefault="009B3F57" w:rsidP="005F49BA">
      <w:pPr>
        <w:pStyle w:val="ListParagraph"/>
        <w:numPr>
          <w:ilvl w:val="0"/>
          <w:numId w:val="26"/>
        </w:numPr>
        <w:rPr>
          <w:rFonts w:ascii="Arial" w:hAnsi="Arial" w:cs="Arial"/>
          <w:sz w:val="20"/>
          <w:szCs w:val="20"/>
        </w:rPr>
      </w:pPr>
      <w:r w:rsidRPr="005F49BA">
        <w:rPr>
          <w:rFonts w:ascii="Arial" w:hAnsi="Arial" w:cs="Arial"/>
          <w:sz w:val="20"/>
          <w:szCs w:val="20"/>
        </w:rPr>
        <w:t xml:space="preserve">Option 2: implicit, </w:t>
      </w:r>
      <w:proofErr w:type="gramStart"/>
      <w:r w:rsidRPr="005F49BA">
        <w:rPr>
          <w:rFonts w:ascii="Arial" w:hAnsi="Arial" w:cs="Arial"/>
          <w:sz w:val="20"/>
          <w:szCs w:val="20"/>
        </w:rPr>
        <w:t>e.g.</w:t>
      </w:r>
      <w:proofErr w:type="gramEnd"/>
      <w:r w:rsidRPr="005F49BA">
        <w:rPr>
          <w:rFonts w:ascii="Arial" w:hAnsi="Arial" w:cs="Arial"/>
          <w:sz w:val="20"/>
          <w:szCs w:val="20"/>
        </w:rPr>
        <w:t xml:space="preserve"> via presence of </w:t>
      </w:r>
      <w:proofErr w:type="spellStart"/>
      <w:r w:rsidR="005F49BA" w:rsidRPr="005F49BA">
        <w:rPr>
          <w:rFonts w:ascii="Arial" w:hAnsi="Arial" w:cs="Arial"/>
          <w:sz w:val="20"/>
          <w:szCs w:val="20"/>
        </w:rPr>
        <w:t>RedCap</w:t>
      </w:r>
      <w:proofErr w:type="spellEnd"/>
      <w:r w:rsidR="005F49BA" w:rsidRPr="005F49BA">
        <w:rPr>
          <w:rFonts w:ascii="Arial" w:hAnsi="Arial" w:cs="Arial"/>
          <w:sz w:val="20"/>
          <w:szCs w:val="20"/>
        </w:rPr>
        <w:t xml:space="preserve"> specific configuration</w:t>
      </w:r>
    </w:p>
    <w:p w14:paraId="7C05C8E3" w14:textId="4228CC4E" w:rsidR="005F49BA" w:rsidRPr="009B3F57" w:rsidRDefault="00F9091C" w:rsidP="00A305C3">
      <w:pPr>
        <w:rPr>
          <w:lang w:val="en-US"/>
        </w:rPr>
      </w:pPr>
      <w:r>
        <w:rPr>
          <w:lang w:val="en-US"/>
        </w:rPr>
        <w:t xml:space="preserve">However as mentioned in proposal 2, </w:t>
      </w:r>
      <w:r w:rsidR="00290F30">
        <w:rPr>
          <w:lang w:val="en-US"/>
        </w:rPr>
        <w:t xml:space="preserve">the </w:t>
      </w:r>
      <w:r>
        <w:rPr>
          <w:lang w:val="en-US"/>
        </w:rPr>
        <w:t xml:space="preserve">network may use </w:t>
      </w:r>
      <w:r w:rsidR="005C375F">
        <w:rPr>
          <w:lang w:val="en-US"/>
        </w:rPr>
        <w:t xml:space="preserve">Redcap specific </w:t>
      </w:r>
      <w:r>
        <w:rPr>
          <w:lang w:val="en-US"/>
        </w:rPr>
        <w:t xml:space="preserve">configuration </w:t>
      </w:r>
      <w:r w:rsidR="005C375F">
        <w:rPr>
          <w:lang w:val="en-US"/>
        </w:rPr>
        <w:t>to toggle</w:t>
      </w:r>
      <w:r w:rsidR="005759CF">
        <w:rPr>
          <w:lang w:val="en-US"/>
        </w:rPr>
        <w:t xml:space="preserve"> ability for</w:t>
      </w:r>
      <w:r w:rsidR="005C375F">
        <w:rPr>
          <w:lang w:val="en-US"/>
        </w:rPr>
        <w:t xml:space="preserve"> early </w:t>
      </w:r>
      <w:r w:rsidR="00CC0DE9">
        <w:rPr>
          <w:lang w:val="en-US"/>
        </w:rPr>
        <w:t>identification</w:t>
      </w:r>
      <w:r w:rsidR="005C375F">
        <w:rPr>
          <w:lang w:val="en-US"/>
        </w:rPr>
        <w:t xml:space="preserve"> of </w:t>
      </w:r>
      <w:proofErr w:type="spellStart"/>
      <w:r w:rsidR="005C375F">
        <w:rPr>
          <w:lang w:val="en-US"/>
        </w:rPr>
        <w:t>RedCap</w:t>
      </w:r>
      <w:proofErr w:type="spellEnd"/>
      <w:r w:rsidR="005C375F">
        <w:rPr>
          <w:lang w:val="en-US"/>
        </w:rPr>
        <w:t xml:space="preserve"> UE. For example, cell</w:t>
      </w:r>
      <w:r w:rsidR="000E4D48">
        <w:rPr>
          <w:lang w:val="en-US"/>
        </w:rPr>
        <w:t xml:space="preserve"> may support reduced capability UEs,</w:t>
      </w:r>
      <w:r w:rsidR="005C375F">
        <w:rPr>
          <w:lang w:val="en-US"/>
        </w:rPr>
        <w:t xml:space="preserve"> but </w:t>
      </w:r>
      <w:r w:rsidR="000E4D48">
        <w:rPr>
          <w:lang w:val="en-US"/>
        </w:rPr>
        <w:t xml:space="preserve">due to </w:t>
      </w:r>
      <w:proofErr w:type="gramStart"/>
      <w:r w:rsidR="00226035">
        <w:rPr>
          <w:lang w:val="en-US"/>
        </w:rPr>
        <w:t>e.g.</w:t>
      </w:r>
      <w:proofErr w:type="gramEnd"/>
      <w:r w:rsidR="00226035">
        <w:rPr>
          <w:lang w:val="en-US"/>
        </w:rPr>
        <w:t xml:space="preserve"> </w:t>
      </w:r>
      <w:r w:rsidR="000E4D48">
        <w:rPr>
          <w:lang w:val="en-US"/>
        </w:rPr>
        <w:t>cell load</w:t>
      </w:r>
      <w:r w:rsidR="00226035">
        <w:rPr>
          <w:lang w:val="en-US"/>
        </w:rPr>
        <w:t xml:space="preserve"> </w:t>
      </w:r>
      <w:proofErr w:type="spellStart"/>
      <w:r w:rsidR="00503D40">
        <w:rPr>
          <w:lang w:val="en-US"/>
        </w:rPr>
        <w:t>RedCap</w:t>
      </w:r>
      <w:proofErr w:type="spellEnd"/>
      <w:r w:rsidR="00503D40">
        <w:rPr>
          <w:lang w:val="en-US"/>
        </w:rPr>
        <w:t xml:space="preserve"> specific resources are not present</w:t>
      </w:r>
      <w:r w:rsidR="00226035">
        <w:rPr>
          <w:lang w:val="en-US"/>
        </w:rPr>
        <w:t>.</w:t>
      </w:r>
      <w:r w:rsidR="00503D40">
        <w:rPr>
          <w:lang w:val="en-US"/>
        </w:rPr>
        <w:t xml:space="preserve"> </w:t>
      </w:r>
      <w:r w:rsidR="00AE7FF4">
        <w:rPr>
          <w:lang w:val="en-US"/>
        </w:rPr>
        <w:t>In this case, an explicit indication in SI would be a simple method</w:t>
      </w:r>
      <w:r w:rsidR="00AE6EA5">
        <w:rPr>
          <w:lang w:val="en-US"/>
        </w:rPr>
        <w:t xml:space="preserve"> and would not restrict the network</w:t>
      </w:r>
      <w:r w:rsidR="00CC0DE9">
        <w:rPr>
          <w:lang w:val="en-US"/>
        </w:rPr>
        <w:t xml:space="preserve"> to always have dedicated resources configured for reduced capability UEs.</w:t>
      </w:r>
    </w:p>
    <w:p w14:paraId="6D910A76" w14:textId="62F7FC06" w:rsidR="00287AE0" w:rsidRDefault="00287AE0" w:rsidP="00287AE0">
      <w:pPr>
        <w:ind w:left="1440" w:hanging="1440"/>
        <w:rPr>
          <w:b/>
          <w:bCs/>
          <w:lang w:eastAsia="sv-SE"/>
        </w:rPr>
      </w:pPr>
      <w:r>
        <w:rPr>
          <w:b/>
          <w:bCs/>
          <w:lang w:eastAsia="sv-SE"/>
        </w:rPr>
        <w:t xml:space="preserve">Proposal </w:t>
      </w:r>
      <w:r w:rsidR="00BC7697">
        <w:rPr>
          <w:b/>
          <w:bCs/>
          <w:lang w:eastAsia="sv-SE"/>
        </w:rPr>
        <w:t>4</w:t>
      </w:r>
      <w:r>
        <w:rPr>
          <w:b/>
          <w:bCs/>
          <w:lang w:eastAsia="sv-SE"/>
        </w:rPr>
        <w:t>:</w:t>
      </w:r>
      <w:r>
        <w:rPr>
          <w:b/>
          <w:bCs/>
          <w:lang w:eastAsia="sv-SE"/>
        </w:rPr>
        <w:tab/>
        <w:t xml:space="preserve">Whether a </w:t>
      </w:r>
      <w:proofErr w:type="spellStart"/>
      <w:r>
        <w:rPr>
          <w:b/>
          <w:bCs/>
          <w:lang w:eastAsia="sv-SE"/>
        </w:rPr>
        <w:t>RedCap</w:t>
      </w:r>
      <w:proofErr w:type="spellEnd"/>
      <w:r>
        <w:rPr>
          <w:b/>
          <w:bCs/>
          <w:lang w:eastAsia="sv-SE"/>
        </w:rPr>
        <w:t xml:space="preserve"> UE can camp on a cell</w:t>
      </w:r>
      <w:r w:rsidR="000D57C6">
        <w:rPr>
          <w:b/>
          <w:bCs/>
          <w:lang w:eastAsia="sv-SE"/>
        </w:rPr>
        <w:t>/frequency</w:t>
      </w:r>
      <w:r>
        <w:rPr>
          <w:b/>
          <w:bCs/>
          <w:lang w:eastAsia="sv-SE"/>
        </w:rPr>
        <w:t xml:space="preserve"> is explicitly indicated</w:t>
      </w:r>
      <w:r w:rsidR="000D57C6">
        <w:rPr>
          <w:b/>
          <w:bCs/>
          <w:lang w:eastAsia="sv-SE"/>
        </w:rPr>
        <w:t>.</w:t>
      </w:r>
    </w:p>
    <w:p w14:paraId="7585CADE" w14:textId="77777777" w:rsidR="00AE6EA5" w:rsidRDefault="00AE6EA5" w:rsidP="00E426BA">
      <w:pPr>
        <w:rPr>
          <w:lang w:eastAsia="sv-SE"/>
        </w:rPr>
      </w:pPr>
      <w:r>
        <w:rPr>
          <w:lang w:eastAsia="sv-SE"/>
        </w:rPr>
        <w:t>It was further stated in WID that:</w:t>
      </w:r>
    </w:p>
    <w:p w14:paraId="18003073" w14:textId="1BBBA5D6" w:rsidR="00AE6EA5" w:rsidRPr="00AE6EA5" w:rsidRDefault="00A928DE" w:rsidP="00AE6EA5">
      <w:pPr>
        <w:ind w:firstLine="720"/>
        <w:rPr>
          <w:i/>
          <w:iCs/>
          <w:lang w:eastAsia="sv-SE"/>
        </w:rPr>
      </w:pPr>
      <w:r>
        <w:rPr>
          <w:rFonts w:eastAsia="SimSun"/>
          <w:bCs/>
          <w:i/>
          <w:iCs/>
          <w:lang w:val="en-US"/>
        </w:rPr>
        <w:t>…</w:t>
      </w:r>
      <w:r w:rsidR="00AE6EA5" w:rsidRPr="00AE6EA5">
        <w:rPr>
          <w:rFonts w:eastAsia="SimSun"/>
          <w:bCs/>
          <w:i/>
          <w:iCs/>
          <w:lang w:val="en-US"/>
        </w:rPr>
        <w:t>it shall be possible for the indication to be specific to the number of Rx branches of the UE.</w:t>
      </w:r>
    </w:p>
    <w:p w14:paraId="2BAAB1DC" w14:textId="794AFBDC" w:rsidR="00287AE0" w:rsidRPr="00287AE0" w:rsidRDefault="00E426BA" w:rsidP="00E426BA">
      <w:pPr>
        <w:rPr>
          <w:lang w:eastAsia="sv-SE"/>
        </w:rPr>
      </w:pPr>
      <w:r>
        <w:rPr>
          <w:lang w:eastAsia="sv-SE"/>
        </w:rPr>
        <w:t>Indicating the specific number of R</w:t>
      </w:r>
      <w:r w:rsidR="00AE6EA5">
        <w:rPr>
          <w:lang w:eastAsia="sv-SE"/>
        </w:rPr>
        <w:t>X</w:t>
      </w:r>
      <w:r>
        <w:rPr>
          <w:lang w:eastAsia="sv-SE"/>
        </w:rPr>
        <w:t xml:space="preserve"> branche</w:t>
      </w:r>
      <w:r w:rsidR="00AE6EA5">
        <w:rPr>
          <w:lang w:eastAsia="sv-SE"/>
        </w:rPr>
        <w:t>s</w:t>
      </w:r>
      <w:r>
        <w:rPr>
          <w:lang w:eastAsia="sv-SE"/>
        </w:rPr>
        <w:t xml:space="preserve"> of the UE may allow further differentiation between simply allowing red</w:t>
      </w:r>
      <w:r w:rsidR="007C6E65">
        <w:rPr>
          <w:lang w:eastAsia="sv-SE"/>
        </w:rPr>
        <w:t>uced capability devices</w:t>
      </w:r>
      <w:r>
        <w:rPr>
          <w:lang w:eastAsia="sv-SE"/>
        </w:rPr>
        <w:t xml:space="preserve"> or not. </w:t>
      </w:r>
      <w:r w:rsidR="00CA7126">
        <w:rPr>
          <w:lang w:eastAsia="sv-SE"/>
        </w:rPr>
        <w:t xml:space="preserve">For example, a </w:t>
      </w:r>
      <w:proofErr w:type="spellStart"/>
      <w:r w:rsidR="00CA7126">
        <w:rPr>
          <w:lang w:eastAsia="sv-SE"/>
        </w:rPr>
        <w:t>gNb</w:t>
      </w:r>
      <w:proofErr w:type="spellEnd"/>
      <w:r w:rsidR="00CA7126">
        <w:rPr>
          <w:lang w:eastAsia="sv-SE"/>
        </w:rPr>
        <w:t xml:space="preserve"> may support </w:t>
      </w:r>
      <w:proofErr w:type="spellStart"/>
      <w:r w:rsidR="00CA7126">
        <w:rPr>
          <w:lang w:eastAsia="sv-SE"/>
        </w:rPr>
        <w:t>RedCap</w:t>
      </w:r>
      <w:proofErr w:type="spellEnd"/>
      <w:r w:rsidR="00DB470A">
        <w:rPr>
          <w:lang w:eastAsia="sv-SE"/>
        </w:rPr>
        <w:t xml:space="preserve"> UEs</w:t>
      </w:r>
      <w:r w:rsidR="00CA7126">
        <w:rPr>
          <w:lang w:eastAsia="sv-SE"/>
        </w:rPr>
        <w:t xml:space="preserve">, but not the coverage </w:t>
      </w:r>
      <w:r w:rsidR="00DB470A">
        <w:rPr>
          <w:lang w:eastAsia="sv-SE"/>
        </w:rPr>
        <w:t>recovery mechanisms</w:t>
      </w:r>
      <w:r w:rsidR="00CA7126">
        <w:rPr>
          <w:lang w:eastAsia="sv-SE"/>
        </w:rPr>
        <w:t xml:space="preserve"> necessary for 1 RX UEs.</w:t>
      </w:r>
      <w:r w:rsidR="00730CA9">
        <w:rPr>
          <w:lang w:eastAsia="sv-SE"/>
        </w:rPr>
        <w:t xml:space="preserve"> Considering MIB only has one spare bit, the ability to </w:t>
      </w:r>
      <w:r w:rsidR="00DB470A">
        <w:rPr>
          <w:lang w:eastAsia="sv-SE"/>
        </w:rPr>
        <w:t xml:space="preserve">further </w:t>
      </w:r>
      <w:r w:rsidR="00E43179">
        <w:rPr>
          <w:lang w:eastAsia="sv-SE"/>
        </w:rPr>
        <w:t xml:space="preserve">differentiate </w:t>
      </w:r>
      <w:r w:rsidR="00D376BB">
        <w:rPr>
          <w:lang w:eastAsia="sv-SE"/>
        </w:rPr>
        <w:t xml:space="preserve">between </w:t>
      </w:r>
      <w:proofErr w:type="gramStart"/>
      <w:r w:rsidR="0025137E">
        <w:rPr>
          <w:lang w:eastAsia="sv-SE"/>
        </w:rPr>
        <w:t>e.g.</w:t>
      </w:r>
      <w:proofErr w:type="gramEnd"/>
      <w:r w:rsidR="0025137E">
        <w:rPr>
          <w:lang w:eastAsia="sv-SE"/>
        </w:rPr>
        <w:t xml:space="preserve"> </w:t>
      </w:r>
      <w:r w:rsidR="00D376BB">
        <w:rPr>
          <w:lang w:eastAsia="sv-SE"/>
        </w:rPr>
        <w:t xml:space="preserve">1 and 2 RX </w:t>
      </w:r>
      <w:proofErr w:type="spellStart"/>
      <w:r w:rsidR="00D376BB">
        <w:rPr>
          <w:lang w:eastAsia="sv-SE"/>
        </w:rPr>
        <w:t>RedCap</w:t>
      </w:r>
      <w:proofErr w:type="spellEnd"/>
      <w:r w:rsidR="00D376BB">
        <w:rPr>
          <w:lang w:eastAsia="sv-SE"/>
        </w:rPr>
        <w:t xml:space="preserve"> UEs may </w:t>
      </w:r>
      <w:r w:rsidR="00DB470A">
        <w:rPr>
          <w:lang w:eastAsia="sv-SE"/>
        </w:rPr>
        <w:t>not be possible</w:t>
      </w:r>
      <w:r w:rsidR="002950C8">
        <w:rPr>
          <w:lang w:eastAsia="sv-SE"/>
        </w:rPr>
        <w:t>.</w:t>
      </w:r>
    </w:p>
    <w:p w14:paraId="583D996A" w14:textId="48DCBB83" w:rsidR="00287AE0" w:rsidRDefault="00287AE0" w:rsidP="00287AE0">
      <w:pPr>
        <w:ind w:left="1440" w:hanging="1440"/>
        <w:rPr>
          <w:b/>
          <w:bCs/>
          <w:lang w:eastAsia="sv-SE"/>
        </w:rPr>
      </w:pPr>
      <w:r>
        <w:rPr>
          <w:b/>
          <w:bCs/>
          <w:lang w:eastAsia="sv-SE"/>
        </w:rPr>
        <w:t xml:space="preserve">Proposal </w:t>
      </w:r>
      <w:r w:rsidR="00BC7697">
        <w:rPr>
          <w:b/>
          <w:bCs/>
          <w:lang w:eastAsia="sv-SE"/>
        </w:rPr>
        <w:t>5</w:t>
      </w:r>
      <w:r>
        <w:rPr>
          <w:b/>
          <w:bCs/>
          <w:lang w:eastAsia="sv-SE"/>
        </w:rPr>
        <w:t>:</w:t>
      </w:r>
      <w:r>
        <w:rPr>
          <w:b/>
          <w:bCs/>
          <w:lang w:eastAsia="sv-SE"/>
        </w:rPr>
        <w:tab/>
      </w:r>
      <w:r w:rsidR="00F9091C">
        <w:rPr>
          <w:b/>
          <w:bCs/>
          <w:lang w:eastAsia="sv-SE"/>
        </w:rPr>
        <w:t xml:space="preserve">Explicit indication </w:t>
      </w:r>
      <w:r w:rsidR="00730CA9" w:rsidRPr="00730CA9">
        <w:rPr>
          <w:b/>
          <w:bCs/>
          <w:lang w:eastAsia="sv-SE"/>
        </w:rPr>
        <w:t xml:space="preserve">whether a </w:t>
      </w:r>
      <w:proofErr w:type="spellStart"/>
      <w:r w:rsidR="00730CA9" w:rsidRPr="00730CA9">
        <w:rPr>
          <w:b/>
          <w:bCs/>
          <w:lang w:eastAsia="sv-SE"/>
        </w:rPr>
        <w:t>RedCap</w:t>
      </w:r>
      <w:proofErr w:type="spellEnd"/>
      <w:r w:rsidR="00730CA9" w:rsidRPr="00730CA9">
        <w:rPr>
          <w:b/>
          <w:bCs/>
          <w:lang w:eastAsia="sv-SE"/>
        </w:rPr>
        <w:t xml:space="preserve"> UE can camp on the cell/frequency or not</w:t>
      </w:r>
      <w:r w:rsidR="000D57C6">
        <w:rPr>
          <w:b/>
          <w:bCs/>
          <w:lang w:eastAsia="sv-SE"/>
        </w:rPr>
        <w:t xml:space="preserve"> is not provided in MIB</w:t>
      </w:r>
      <w:r w:rsidR="00105E0C">
        <w:rPr>
          <w:b/>
          <w:bCs/>
          <w:lang w:eastAsia="sv-SE"/>
        </w:rPr>
        <w:t xml:space="preserve">. </w:t>
      </w:r>
    </w:p>
    <w:p w14:paraId="0B6D7D6F" w14:textId="77777777" w:rsidR="00214E6A" w:rsidRPr="004A1A95" w:rsidRDefault="00214E6A" w:rsidP="00214E6A">
      <w:pPr>
        <w:pStyle w:val="Heading1"/>
      </w:pPr>
      <w:r w:rsidRPr="004A1A95">
        <w:lastRenderedPageBreak/>
        <w:t>Conclusion</w:t>
      </w:r>
    </w:p>
    <w:p w14:paraId="66F0DF76" w14:textId="0AD59056" w:rsidR="00E013C6" w:rsidRDefault="00214E6A" w:rsidP="00C6277A">
      <w:pPr>
        <w:tabs>
          <w:tab w:val="left" w:pos="0"/>
        </w:tabs>
      </w:pPr>
      <w:r>
        <w:t xml:space="preserve">In this contribution the following </w:t>
      </w:r>
      <w:r w:rsidR="00EB3A60">
        <w:t>proposals</w:t>
      </w:r>
      <w:r>
        <w:t xml:space="preserve"> were made concerning </w:t>
      </w:r>
      <w:r w:rsidR="00FE465B">
        <w:t xml:space="preserve">identification and restriction of </w:t>
      </w:r>
      <w:proofErr w:type="spellStart"/>
      <w:r w:rsidR="00FE465B">
        <w:t>RedCap</w:t>
      </w:r>
      <w:proofErr w:type="spellEnd"/>
      <w:r w:rsidR="00FE465B">
        <w:t xml:space="preserve"> UE during initial access:</w:t>
      </w:r>
    </w:p>
    <w:p w14:paraId="00F6EEAE" w14:textId="35D7269B" w:rsidR="00985108" w:rsidRPr="0090596E" w:rsidRDefault="00985108" w:rsidP="00985108">
      <w:pPr>
        <w:ind w:left="1440" w:hanging="1440"/>
        <w:rPr>
          <w:lang w:val="en-US"/>
        </w:rPr>
      </w:pPr>
      <w:r w:rsidRPr="00896393">
        <w:rPr>
          <w:b/>
          <w:bCs/>
          <w:lang w:eastAsia="sv-SE"/>
        </w:rPr>
        <w:t xml:space="preserve">Proposal </w:t>
      </w:r>
      <w:r>
        <w:rPr>
          <w:b/>
          <w:bCs/>
          <w:lang w:eastAsia="sv-SE"/>
        </w:rPr>
        <w:t>1</w:t>
      </w:r>
      <w:r w:rsidRPr="00896393">
        <w:rPr>
          <w:b/>
          <w:bCs/>
          <w:lang w:eastAsia="sv-SE"/>
        </w:rPr>
        <w:t>:</w:t>
      </w:r>
      <w:r w:rsidRPr="00896393">
        <w:rPr>
          <w:b/>
          <w:bCs/>
          <w:lang w:eastAsia="sv-SE"/>
        </w:rPr>
        <w:tab/>
      </w:r>
      <w:r>
        <w:rPr>
          <w:b/>
          <w:bCs/>
          <w:lang w:eastAsia="sv-SE"/>
        </w:rPr>
        <w:t xml:space="preserve">Early identification of </w:t>
      </w:r>
      <w:proofErr w:type="spellStart"/>
      <w:r>
        <w:rPr>
          <w:b/>
          <w:bCs/>
          <w:lang w:eastAsia="sv-SE"/>
        </w:rPr>
        <w:t>RedCap</w:t>
      </w:r>
      <w:proofErr w:type="spellEnd"/>
      <w:r>
        <w:rPr>
          <w:b/>
          <w:bCs/>
          <w:lang w:eastAsia="sv-SE"/>
        </w:rPr>
        <w:t xml:space="preserve"> UE is provided during Msg1/</w:t>
      </w:r>
      <w:proofErr w:type="spellStart"/>
      <w:r>
        <w:rPr>
          <w:b/>
          <w:bCs/>
          <w:lang w:eastAsia="sv-SE"/>
        </w:rPr>
        <w:t>MsgA</w:t>
      </w:r>
      <w:proofErr w:type="spellEnd"/>
      <w:r>
        <w:rPr>
          <w:b/>
          <w:bCs/>
          <w:lang w:eastAsia="sv-SE"/>
        </w:rPr>
        <w:t xml:space="preserve"> by transmission on dedicated </w:t>
      </w:r>
      <w:proofErr w:type="spellStart"/>
      <w:r>
        <w:rPr>
          <w:b/>
          <w:bCs/>
          <w:lang w:eastAsia="sv-SE"/>
        </w:rPr>
        <w:t>RedCap</w:t>
      </w:r>
      <w:proofErr w:type="spellEnd"/>
      <w:r>
        <w:rPr>
          <w:b/>
          <w:bCs/>
          <w:lang w:eastAsia="sv-SE"/>
        </w:rPr>
        <w:t xml:space="preserve"> resource</w:t>
      </w:r>
      <w:r w:rsidR="00B33928">
        <w:rPr>
          <w:b/>
          <w:bCs/>
          <w:lang w:eastAsia="sv-SE"/>
        </w:rPr>
        <w:t>s</w:t>
      </w:r>
      <w:r>
        <w:rPr>
          <w:b/>
          <w:bCs/>
          <w:lang w:eastAsia="sv-SE"/>
        </w:rPr>
        <w:t>.</w:t>
      </w:r>
    </w:p>
    <w:p w14:paraId="5B493CD5" w14:textId="77777777" w:rsidR="00985108" w:rsidRDefault="00985108" w:rsidP="00985108">
      <w:pPr>
        <w:ind w:left="1440" w:hanging="1440"/>
        <w:rPr>
          <w:b/>
          <w:bCs/>
          <w:lang w:eastAsia="sv-SE"/>
        </w:rPr>
      </w:pPr>
      <w:r>
        <w:rPr>
          <w:b/>
          <w:bCs/>
          <w:lang w:eastAsia="sv-SE"/>
        </w:rPr>
        <w:t>Proposal 2:</w:t>
      </w:r>
      <w:r>
        <w:rPr>
          <w:b/>
          <w:bCs/>
          <w:lang w:eastAsia="sv-SE"/>
        </w:rPr>
        <w:tab/>
        <w:t xml:space="preserve">Ability for early indication is controlled by whether network </w:t>
      </w:r>
      <w:r w:rsidRPr="005B25F2">
        <w:rPr>
          <w:b/>
          <w:bCs/>
          <w:lang w:eastAsia="sv-SE"/>
        </w:rPr>
        <w:t>configur</w:t>
      </w:r>
      <w:r>
        <w:rPr>
          <w:b/>
          <w:bCs/>
          <w:lang w:eastAsia="sv-SE"/>
        </w:rPr>
        <w:t>es</w:t>
      </w:r>
      <w:r w:rsidRPr="005B25F2">
        <w:rPr>
          <w:b/>
          <w:bCs/>
          <w:lang w:eastAsia="sv-SE"/>
        </w:rPr>
        <w:t xml:space="preserve"> dedicated Msg1/</w:t>
      </w:r>
      <w:proofErr w:type="spellStart"/>
      <w:r>
        <w:rPr>
          <w:b/>
          <w:bCs/>
          <w:lang w:eastAsia="sv-SE"/>
        </w:rPr>
        <w:t>Msg</w:t>
      </w:r>
      <w:r w:rsidRPr="005B25F2">
        <w:rPr>
          <w:b/>
          <w:bCs/>
          <w:lang w:eastAsia="sv-SE"/>
        </w:rPr>
        <w:t>A</w:t>
      </w:r>
      <w:proofErr w:type="spellEnd"/>
      <w:r w:rsidRPr="005B25F2">
        <w:rPr>
          <w:b/>
          <w:bCs/>
          <w:lang w:eastAsia="sv-SE"/>
        </w:rPr>
        <w:t xml:space="preserve"> resources for </w:t>
      </w:r>
      <w:proofErr w:type="spellStart"/>
      <w:r w:rsidRPr="005B25F2">
        <w:rPr>
          <w:b/>
          <w:bCs/>
          <w:lang w:eastAsia="sv-SE"/>
        </w:rPr>
        <w:t>RedCap</w:t>
      </w:r>
      <w:proofErr w:type="spellEnd"/>
      <w:r w:rsidRPr="005B25F2">
        <w:rPr>
          <w:b/>
          <w:bCs/>
          <w:lang w:eastAsia="sv-SE"/>
        </w:rPr>
        <w:t xml:space="preserve"> UEs.</w:t>
      </w:r>
    </w:p>
    <w:p w14:paraId="25160871" w14:textId="77777777" w:rsidR="00985108" w:rsidRDefault="00985108" w:rsidP="00985108">
      <w:pPr>
        <w:ind w:left="1440" w:hanging="1440"/>
        <w:rPr>
          <w:b/>
          <w:bCs/>
          <w:lang w:eastAsia="sv-SE"/>
        </w:rPr>
      </w:pPr>
      <w:r>
        <w:rPr>
          <w:b/>
          <w:bCs/>
          <w:lang w:eastAsia="sv-SE"/>
        </w:rPr>
        <w:t>Proposal 3:</w:t>
      </w:r>
      <w:r>
        <w:rPr>
          <w:b/>
          <w:bCs/>
          <w:lang w:eastAsia="sv-SE"/>
        </w:rPr>
        <w:tab/>
        <w:t xml:space="preserve">If </w:t>
      </w:r>
      <w:r w:rsidRPr="005B25F2">
        <w:rPr>
          <w:b/>
          <w:bCs/>
          <w:lang w:eastAsia="sv-SE"/>
        </w:rPr>
        <w:t>dedicated Msg1/</w:t>
      </w:r>
      <w:proofErr w:type="spellStart"/>
      <w:r>
        <w:rPr>
          <w:b/>
          <w:bCs/>
          <w:lang w:eastAsia="sv-SE"/>
        </w:rPr>
        <w:t>Msg</w:t>
      </w:r>
      <w:r w:rsidRPr="005B25F2">
        <w:rPr>
          <w:b/>
          <w:bCs/>
          <w:lang w:eastAsia="sv-SE"/>
        </w:rPr>
        <w:t>A</w:t>
      </w:r>
      <w:proofErr w:type="spellEnd"/>
      <w:r w:rsidRPr="005B25F2">
        <w:rPr>
          <w:b/>
          <w:bCs/>
          <w:lang w:eastAsia="sv-SE"/>
        </w:rPr>
        <w:t xml:space="preserve"> resources for </w:t>
      </w:r>
      <w:proofErr w:type="spellStart"/>
      <w:r w:rsidRPr="005B25F2">
        <w:rPr>
          <w:b/>
          <w:bCs/>
          <w:lang w:eastAsia="sv-SE"/>
        </w:rPr>
        <w:t>RedCap</w:t>
      </w:r>
      <w:proofErr w:type="spellEnd"/>
      <w:r w:rsidRPr="005B25F2">
        <w:rPr>
          <w:b/>
          <w:bCs/>
          <w:lang w:eastAsia="sv-SE"/>
        </w:rPr>
        <w:t xml:space="preserve"> UEs</w:t>
      </w:r>
      <w:r>
        <w:rPr>
          <w:b/>
          <w:bCs/>
          <w:lang w:eastAsia="sv-SE"/>
        </w:rPr>
        <w:t xml:space="preserve"> are not configured, UE is identified as </w:t>
      </w:r>
      <w:proofErr w:type="spellStart"/>
      <w:r>
        <w:rPr>
          <w:b/>
          <w:bCs/>
          <w:lang w:eastAsia="sv-SE"/>
        </w:rPr>
        <w:t>RedCap</w:t>
      </w:r>
      <w:proofErr w:type="spellEnd"/>
      <w:r>
        <w:rPr>
          <w:b/>
          <w:bCs/>
          <w:lang w:eastAsia="sv-SE"/>
        </w:rPr>
        <w:t xml:space="preserve"> during UE capability reporting.</w:t>
      </w:r>
    </w:p>
    <w:p w14:paraId="0790D570" w14:textId="77777777" w:rsidR="00985108" w:rsidRDefault="00985108" w:rsidP="00985108">
      <w:pPr>
        <w:ind w:left="1440" w:hanging="1440"/>
        <w:rPr>
          <w:b/>
          <w:bCs/>
          <w:lang w:eastAsia="sv-SE"/>
        </w:rPr>
      </w:pPr>
      <w:r>
        <w:rPr>
          <w:b/>
          <w:bCs/>
          <w:lang w:eastAsia="sv-SE"/>
        </w:rPr>
        <w:t>Proposal 4:</w:t>
      </w:r>
      <w:r>
        <w:rPr>
          <w:b/>
          <w:bCs/>
          <w:lang w:eastAsia="sv-SE"/>
        </w:rPr>
        <w:tab/>
        <w:t xml:space="preserve">Whether a </w:t>
      </w:r>
      <w:proofErr w:type="spellStart"/>
      <w:r>
        <w:rPr>
          <w:b/>
          <w:bCs/>
          <w:lang w:eastAsia="sv-SE"/>
        </w:rPr>
        <w:t>RedCap</w:t>
      </w:r>
      <w:proofErr w:type="spellEnd"/>
      <w:r>
        <w:rPr>
          <w:b/>
          <w:bCs/>
          <w:lang w:eastAsia="sv-SE"/>
        </w:rPr>
        <w:t xml:space="preserve"> UE can camp on a cell/frequency is explicitly indicated.</w:t>
      </w:r>
    </w:p>
    <w:p w14:paraId="33BB0BA2" w14:textId="77777777" w:rsidR="00985108" w:rsidRDefault="00985108" w:rsidP="00985108">
      <w:pPr>
        <w:ind w:left="1440" w:hanging="1440"/>
        <w:rPr>
          <w:b/>
          <w:bCs/>
          <w:lang w:eastAsia="sv-SE"/>
        </w:rPr>
      </w:pPr>
      <w:r>
        <w:rPr>
          <w:b/>
          <w:bCs/>
          <w:lang w:eastAsia="sv-SE"/>
        </w:rPr>
        <w:t>Proposal 5:</w:t>
      </w:r>
      <w:r>
        <w:rPr>
          <w:b/>
          <w:bCs/>
          <w:lang w:eastAsia="sv-SE"/>
        </w:rPr>
        <w:tab/>
        <w:t xml:space="preserve">Explicit indication </w:t>
      </w:r>
      <w:r w:rsidRPr="00730CA9">
        <w:rPr>
          <w:b/>
          <w:bCs/>
          <w:lang w:eastAsia="sv-SE"/>
        </w:rPr>
        <w:t xml:space="preserve">whether a </w:t>
      </w:r>
      <w:proofErr w:type="spellStart"/>
      <w:r w:rsidRPr="00730CA9">
        <w:rPr>
          <w:b/>
          <w:bCs/>
          <w:lang w:eastAsia="sv-SE"/>
        </w:rPr>
        <w:t>RedCap</w:t>
      </w:r>
      <w:proofErr w:type="spellEnd"/>
      <w:r w:rsidRPr="00730CA9">
        <w:rPr>
          <w:b/>
          <w:bCs/>
          <w:lang w:eastAsia="sv-SE"/>
        </w:rPr>
        <w:t xml:space="preserve"> UE can camp on the cell/frequency or not</w:t>
      </w:r>
      <w:r>
        <w:rPr>
          <w:b/>
          <w:bCs/>
          <w:lang w:eastAsia="sv-SE"/>
        </w:rPr>
        <w:t xml:space="preserve"> is not provided in MIB. </w:t>
      </w:r>
    </w:p>
    <w:p w14:paraId="377E0382" w14:textId="77777777" w:rsidR="00214E6A" w:rsidRPr="0023165A" w:rsidRDefault="00214E6A" w:rsidP="00214E6A">
      <w:pPr>
        <w:pStyle w:val="Heading1"/>
      </w:pPr>
      <w:r w:rsidRPr="0023165A">
        <w:t>References</w:t>
      </w:r>
    </w:p>
    <w:p w14:paraId="256A02F8" w14:textId="77777777" w:rsidR="0011474C" w:rsidRPr="0011474C" w:rsidRDefault="0011474C" w:rsidP="0011474C">
      <w:pPr>
        <w:pStyle w:val="Reference"/>
        <w:tabs>
          <w:tab w:val="left" w:pos="567"/>
        </w:tabs>
      </w:pPr>
      <w:r w:rsidRPr="0011474C">
        <w:t>RP-210918 – 3GPP Work Item Description: Support of reduced capability NR devices</w:t>
      </w:r>
    </w:p>
    <w:p w14:paraId="6F00AAF9" w14:textId="77777777" w:rsidR="0011474C" w:rsidRPr="0011474C" w:rsidRDefault="0011474C" w:rsidP="0011474C">
      <w:pPr>
        <w:pStyle w:val="Reference"/>
        <w:tabs>
          <w:tab w:val="left" w:pos="567"/>
        </w:tabs>
      </w:pPr>
      <w:r w:rsidRPr="0011474C">
        <w:t>3GPP TR 38.875 V2.0.0 Study on support of reduced capability NR devices</w:t>
      </w:r>
    </w:p>
    <w:p w14:paraId="2265B772" w14:textId="53CEECFC" w:rsidR="00697E1B" w:rsidRDefault="00697E1B" w:rsidP="00697E1B"/>
    <w:p w14:paraId="5434A851" w14:textId="77777777" w:rsidR="0040383C" w:rsidRPr="00697E1B" w:rsidRDefault="0040383C" w:rsidP="00697E1B"/>
    <w:sectPr w:rsidR="0040383C" w:rsidRPr="00697E1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C9854" w14:textId="77777777" w:rsidR="002E4961" w:rsidRDefault="002E4961">
      <w:pPr>
        <w:spacing w:after="0"/>
      </w:pPr>
      <w:r>
        <w:separator/>
      </w:r>
    </w:p>
  </w:endnote>
  <w:endnote w:type="continuationSeparator" w:id="0">
    <w:p w14:paraId="460F7271" w14:textId="77777777" w:rsidR="002E4961" w:rsidRDefault="002E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85A02" w14:textId="77777777" w:rsidR="002E4961" w:rsidRDefault="002E4961">
      <w:pPr>
        <w:spacing w:after="0"/>
      </w:pPr>
      <w:r>
        <w:separator/>
      </w:r>
    </w:p>
  </w:footnote>
  <w:footnote w:type="continuationSeparator" w:id="0">
    <w:p w14:paraId="6994B271" w14:textId="77777777" w:rsidR="002E4961" w:rsidRDefault="002E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F91AD0"/>
    <w:multiLevelType w:val="multilevel"/>
    <w:tmpl w:val="AFB8D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E66A9D"/>
    <w:multiLevelType w:val="hybridMultilevel"/>
    <w:tmpl w:val="A67C8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3A416E"/>
    <w:multiLevelType w:val="hybridMultilevel"/>
    <w:tmpl w:val="A92C8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3"/>
  </w:num>
  <w:num w:numId="3">
    <w:abstractNumId w:val="15"/>
  </w:num>
  <w:num w:numId="4">
    <w:abstractNumId w:val="25"/>
  </w:num>
  <w:num w:numId="5">
    <w:abstractNumId w:val="6"/>
  </w:num>
  <w:num w:numId="6">
    <w:abstractNumId w:val="23"/>
  </w:num>
  <w:num w:numId="7">
    <w:abstractNumId w:val="16"/>
  </w:num>
  <w:num w:numId="8">
    <w:abstractNumId w:val="1"/>
  </w:num>
  <w:num w:numId="9">
    <w:abstractNumId w:val="20"/>
  </w:num>
  <w:num w:numId="10">
    <w:abstractNumId w:val="22"/>
  </w:num>
  <w:num w:numId="11">
    <w:abstractNumId w:val="10"/>
  </w:num>
  <w:num w:numId="12">
    <w:abstractNumId w:val="5"/>
  </w:num>
  <w:num w:numId="13">
    <w:abstractNumId w:val="7"/>
  </w:num>
  <w:num w:numId="14">
    <w:abstractNumId w:val="24"/>
  </w:num>
  <w:num w:numId="15">
    <w:abstractNumId w:val="0"/>
  </w:num>
  <w:num w:numId="16">
    <w:abstractNumId w:val="18"/>
  </w:num>
  <w:num w:numId="17">
    <w:abstractNumId w:val="9"/>
  </w:num>
  <w:num w:numId="18">
    <w:abstractNumId w:val="21"/>
  </w:num>
  <w:num w:numId="19">
    <w:abstractNumId w:val="12"/>
  </w:num>
  <w:num w:numId="20">
    <w:abstractNumId w:val="17"/>
  </w:num>
  <w:num w:numId="21">
    <w:abstractNumId w:val="3"/>
  </w:num>
  <w:num w:numId="22">
    <w:abstractNumId w:val="19"/>
  </w:num>
  <w:num w:numId="23">
    <w:abstractNumId w:val="8"/>
  </w:num>
  <w:num w:numId="24">
    <w:abstractNumId w:val="14"/>
  </w:num>
  <w:num w:numId="25">
    <w:abstractNumId w:val="11"/>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3AB4"/>
    <w:rsid w:val="00013648"/>
    <w:rsid w:val="000137FE"/>
    <w:rsid w:val="00017A5A"/>
    <w:rsid w:val="0002683B"/>
    <w:rsid w:val="00032FB8"/>
    <w:rsid w:val="00035F71"/>
    <w:rsid w:val="00041B58"/>
    <w:rsid w:val="0004516E"/>
    <w:rsid w:val="000463A6"/>
    <w:rsid w:val="00047225"/>
    <w:rsid w:val="00050CCC"/>
    <w:rsid w:val="0005377A"/>
    <w:rsid w:val="000600DC"/>
    <w:rsid w:val="00064052"/>
    <w:rsid w:val="00065043"/>
    <w:rsid w:val="00065F0E"/>
    <w:rsid w:val="000674C7"/>
    <w:rsid w:val="000704B3"/>
    <w:rsid w:val="00070917"/>
    <w:rsid w:val="000711F8"/>
    <w:rsid w:val="00082A10"/>
    <w:rsid w:val="0008793C"/>
    <w:rsid w:val="000912BF"/>
    <w:rsid w:val="00091494"/>
    <w:rsid w:val="000954D7"/>
    <w:rsid w:val="000A2503"/>
    <w:rsid w:val="000A514F"/>
    <w:rsid w:val="000A577C"/>
    <w:rsid w:val="000A7743"/>
    <w:rsid w:val="000B0760"/>
    <w:rsid w:val="000B0EAB"/>
    <w:rsid w:val="000B3CE8"/>
    <w:rsid w:val="000B3F22"/>
    <w:rsid w:val="000B4FEA"/>
    <w:rsid w:val="000C3FA9"/>
    <w:rsid w:val="000C684D"/>
    <w:rsid w:val="000C74D1"/>
    <w:rsid w:val="000D21BC"/>
    <w:rsid w:val="000D57C6"/>
    <w:rsid w:val="000E4D48"/>
    <w:rsid w:val="000E5991"/>
    <w:rsid w:val="000E5B7E"/>
    <w:rsid w:val="000E6BA4"/>
    <w:rsid w:val="000E7256"/>
    <w:rsid w:val="000F379C"/>
    <w:rsid w:val="001023F4"/>
    <w:rsid w:val="00104843"/>
    <w:rsid w:val="00105E0C"/>
    <w:rsid w:val="0011474C"/>
    <w:rsid w:val="0011782E"/>
    <w:rsid w:val="001217FB"/>
    <w:rsid w:val="00123280"/>
    <w:rsid w:val="00131FE2"/>
    <w:rsid w:val="0013328F"/>
    <w:rsid w:val="00136B4E"/>
    <w:rsid w:val="00143787"/>
    <w:rsid w:val="00146F34"/>
    <w:rsid w:val="001524D5"/>
    <w:rsid w:val="00155464"/>
    <w:rsid w:val="00166C9B"/>
    <w:rsid w:val="00167E59"/>
    <w:rsid w:val="00170FB9"/>
    <w:rsid w:val="001720D9"/>
    <w:rsid w:val="001721DC"/>
    <w:rsid w:val="00180F3D"/>
    <w:rsid w:val="00187A1B"/>
    <w:rsid w:val="00190002"/>
    <w:rsid w:val="001904EE"/>
    <w:rsid w:val="001923F0"/>
    <w:rsid w:val="001931FC"/>
    <w:rsid w:val="001948DA"/>
    <w:rsid w:val="00195212"/>
    <w:rsid w:val="001954D9"/>
    <w:rsid w:val="001A113C"/>
    <w:rsid w:val="001A6BF5"/>
    <w:rsid w:val="001B1A84"/>
    <w:rsid w:val="001B20F4"/>
    <w:rsid w:val="001B233C"/>
    <w:rsid w:val="001B7F01"/>
    <w:rsid w:val="001C1110"/>
    <w:rsid w:val="001C5412"/>
    <w:rsid w:val="001C603A"/>
    <w:rsid w:val="001D4C3A"/>
    <w:rsid w:val="001D6300"/>
    <w:rsid w:val="001D6D3A"/>
    <w:rsid w:val="001D72AA"/>
    <w:rsid w:val="001D75A9"/>
    <w:rsid w:val="001D768F"/>
    <w:rsid w:val="001F19E9"/>
    <w:rsid w:val="001F2DD3"/>
    <w:rsid w:val="001F4B81"/>
    <w:rsid w:val="001F6244"/>
    <w:rsid w:val="00201F2D"/>
    <w:rsid w:val="00214E6A"/>
    <w:rsid w:val="00217CB7"/>
    <w:rsid w:val="00226035"/>
    <w:rsid w:val="0023165A"/>
    <w:rsid w:val="00231F23"/>
    <w:rsid w:val="002326FA"/>
    <w:rsid w:val="00232820"/>
    <w:rsid w:val="00235591"/>
    <w:rsid w:val="002366BC"/>
    <w:rsid w:val="002368FB"/>
    <w:rsid w:val="00236A30"/>
    <w:rsid w:val="0024034D"/>
    <w:rsid w:val="0024123C"/>
    <w:rsid w:val="00241A1C"/>
    <w:rsid w:val="00244C54"/>
    <w:rsid w:val="00247097"/>
    <w:rsid w:val="0024763F"/>
    <w:rsid w:val="0025137E"/>
    <w:rsid w:val="00267AC4"/>
    <w:rsid w:val="00267CF0"/>
    <w:rsid w:val="00272F47"/>
    <w:rsid w:val="0027341F"/>
    <w:rsid w:val="00275768"/>
    <w:rsid w:val="0028778C"/>
    <w:rsid w:val="00287AE0"/>
    <w:rsid w:val="00290F30"/>
    <w:rsid w:val="002920BF"/>
    <w:rsid w:val="002950C8"/>
    <w:rsid w:val="00296A96"/>
    <w:rsid w:val="002A03A4"/>
    <w:rsid w:val="002A2050"/>
    <w:rsid w:val="002A3C68"/>
    <w:rsid w:val="002A7E1B"/>
    <w:rsid w:val="002B0CF8"/>
    <w:rsid w:val="002B5926"/>
    <w:rsid w:val="002C4234"/>
    <w:rsid w:val="002C4C84"/>
    <w:rsid w:val="002C6B3D"/>
    <w:rsid w:val="002C6E1A"/>
    <w:rsid w:val="002C7497"/>
    <w:rsid w:val="002D0B80"/>
    <w:rsid w:val="002D19F9"/>
    <w:rsid w:val="002D3C8A"/>
    <w:rsid w:val="002D3DE4"/>
    <w:rsid w:val="002D4071"/>
    <w:rsid w:val="002E4961"/>
    <w:rsid w:val="002E7711"/>
    <w:rsid w:val="002E7BD4"/>
    <w:rsid w:val="002F129C"/>
    <w:rsid w:val="002F1B2E"/>
    <w:rsid w:val="002F3704"/>
    <w:rsid w:val="002F3D63"/>
    <w:rsid w:val="003024AF"/>
    <w:rsid w:val="00311B1E"/>
    <w:rsid w:val="003121FD"/>
    <w:rsid w:val="0031684F"/>
    <w:rsid w:val="00316A76"/>
    <w:rsid w:val="003172A3"/>
    <w:rsid w:val="003177EB"/>
    <w:rsid w:val="00322F6D"/>
    <w:rsid w:val="00326093"/>
    <w:rsid w:val="00330B3E"/>
    <w:rsid w:val="00330C8F"/>
    <w:rsid w:val="00333E9C"/>
    <w:rsid w:val="003349EB"/>
    <w:rsid w:val="0034371B"/>
    <w:rsid w:val="00343A73"/>
    <w:rsid w:val="00344303"/>
    <w:rsid w:val="00355A06"/>
    <w:rsid w:val="00356FD5"/>
    <w:rsid w:val="00360911"/>
    <w:rsid w:val="00361A09"/>
    <w:rsid w:val="00362FAF"/>
    <w:rsid w:val="00363DE9"/>
    <w:rsid w:val="00365EBF"/>
    <w:rsid w:val="003676E4"/>
    <w:rsid w:val="003707A4"/>
    <w:rsid w:val="00373549"/>
    <w:rsid w:val="00374FC1"/>
    <w:rsid w:val="0038182B"/>
    <w:rsid w:val="003825BB"/>
    <w:rsid w:val="00383D4F"/>
    <w:rsid w:val="003846D6"/>
    <w:rsid w:val="0038654A"/>
    <w:rsid w:val="0039218C"/>
    <w:rsid w:val="00393711"/>
    <w:rsid w:val="00393FA6"/>
    <w:rsid w:val="003954D7"/>
    <w:rsid w:val="003973F3"/>
    <w:rsid w:val="0039750E"/>
    <w:rsid w:val="003A2818"/>
    <w:rsid w:val="003A2C98"/>
    <w:rsid w:val="003A57AD"/>
    <w:rsid w:val="003B2984"/>
    <w:rsid w:val="003B6DD3"/>
    <w:rsid w:val="003C0A21"/>
    <w:rsid w:val="003C157F"/>
    <w:rsid w:val="003C4E90"/>
    <w:rsid w:val="003D2B16"/>
    <w:rsid w:val="003D2FEA"/>
    <w:rsid w:val="003D7DCE"/>
    <w:rsid w:val="003E1038"/>
    <w:rsid w:val="003E2ECA"/>
    <w:rsid w:val="003E5696"/>
    <w:rsid w:val="003E72B4"/>
    <w:rsid w:val="0040383C"/>
    <w:rsid w:val="004040A2"/>
    <w:rsid w:val="00404BBC"/>
    <w:rsid w:val="00405534"/>
    <w:rsid w:val="00414026"/>
    <w:rsid w:val="004151F7"/>
    <w:rsid w:val="0042455A"/>
    <w:rsid w:val="00431B15"/>
    <w:rsid w:val="00440C2E"/>
    <w:rsid w:val="00442888"/>
    <w:rsid w:val="00443DC7"/>
    <w:rsid w:val="004478B6"/>
    <w:rsid w:val="00451022"/>
    <w:rsid w:val="0045137B"/>
    <w:rsid w:val="00451891"/>
    <w:rsid w:val="00456C4A"/>
    <w:rsid w:val="00460735"/>
    <w:rsid w:val="00467ABB"/>
    <w:rsid w:val="00472ADB"/>
    <w:rsid w:val="0048034F"/>
    <w:rsid w:val="00491E83"/>
    <w:rsid w:val="004924E0"/>
    <w:rsid w:val="004A47EA"/>
    <w:rsid w:val="004A5DF4"/>
    <w:rsid w:val="004A6A30"/>
    <w:rsid w:val="004B4315"/>
    <w:rsid w:val="004B4A2A"/>
    <w:rsid w:val="004C2228"/>
    <w:rsid w:val="004D171C"/>
    <w:rsid w:val="004D2467"/>
    <w:rsid w:val="004E08DF"/>
    <w:rsid w:val="004E5533"/>
    <w:rsid w:val="004F40B9"/>
    <w:rsid w:val="00503D40"/>
    <w:rsid w:val="005040BC"/>
    <w:rsid w:val="005131F6"/>
    <w:rsid w:val="00515955"/>
    <w:rsid w:val="00516388"/>
    <w:rsid w:val="00521D13"/>
    <w:rsid w:val="0052583E"/>
    <w:rsid w:val="005316A3"/>
    <w:rsid w:val="005376CD"/>
    <w:rsid w:val="00541DD8"/>
    <w:rsid w:val="00560653"/>
    <w:rsid w:val="00570D00"/>
    <w:rsid w:val="005759CF"/>
    <w:rsid w:val="005760EE"/>
    <w:rsid w:val="00576F8B"/>
    <w:rsid w:val="00580528"/>
    <w:rsid w:val="00580F8E"/>
    <w:rsid w:val="00581E12"/>
    <w:rsid w:val="00583A89"/>
    <w:rsid w:val="00584F43"/>
    <w:rsid w:val="00590E34"/>
    <w:rsid w:val="00592308"/>
    <w:rsid w:val="005A03E6"/>
    <w:rsid w:val="005A26C3"/>
    <w:rsid w:val="005A4853"/>
    <w:rsid w:val="005B25F2"/>
    <w:rsid w:val="005B29E0"/>
    <w:rsid w:val="005B41B6"/>
    <w:rsid w:val="005B5B7D"/>
    <w:rsid w:val="005C0F02"/>
    <w:rsid w:val="005C1DEF"/>
    <w:rsid w:val="005C375F"/>
    <w:rsid w:val="005C7D1C"/>
    <w:rsid w:val="005D3700"/>
    <w:rsid w:val="005E40AC"/>
    <w:rsid w:val="005F0535"/>
    <w:rsid w:val="005F15E8"/>
    <w:rsid w:val="005F2645"/>
    <w:rsid w:val="005F2FF3"/>
    <w:rsid w:val="005F3550"/>
    <w:rsid w:val="005F49BA"/>
    <w:rsid w:val="005F4E02"/>
    <w:rsid w:val="0060178A"/>
    <w:rsid w:val="006019EA"/>
    <w:rsid w:val="006050A2"/>
    <w:rsid w:val="00606EA5"/>
    <w:rsid w:val="0060777D"/>
    <w:rsid w:val="00607B22"/>
    <w:rsid w:val="00614706"/>
    <w:rsid w:val="006213D5"/>
    <w:rsid w:val="00622D1D"/>
    <w:rsid w:val="00624C90"/>
    <w:rsid w:val="00626355"/>
    <w:rsid w:val="006307BC"/>
    <w:rsid w:val="00635364"/>
    <w:rsid w:val="006402B7"/>
    <w:rsid w:val="00640849"/>
    <w:rsid w:val="00643F2D"/>
    <w:rsid w:val="00647E55"/>
    <w:rsid w:val="0065194F"/>
    <w:rsid w:val="00661446"/>
    <w:rsid w:val="006627CA"/>
    <w:rsid w:val="006649EE"/>
    <w:rsid w:val="00665EFC"/>
    <w:rsid w:val="00666580"/>
    <w:rsid w:val="00666ED0"/>
    <w:rsid w:val="00670239"/>
    <w:rsid w:val="006736C1"/>
    <w:rsid w:val="006777B3"/>
    <w:rsid w:val="00680338"/>
    <w:rsid w:val="00680853"/>
    <w:rsid w:val="00682D6D"/>
    <w:rsid w:val="006843CB"/>
    <w:rsid w:val="0068509D"/>
    <w:rsid w:val="006875FC"/>
    <w:rsid w:val="006902AE"/>
    <w:rsid w:val="006923A8"/>
    <w:rsid w:val="00693F36"/>
    <w:rsid w:val="00695F74"/>
    <w:rsid w:val="00696C0F"/>
    <w:rsid w:val="00697E1B"/>
    <w:rsid w:val="006A2532"/>
    <w:rsid w:val="006A27BC"/>
    <w:rsid w:val="006A4787"/>
    <w:rsid w:val="006A6BD1"/>
    <w:rsid w:val="006B1003"/>
    <w:rsid w:val="006B1D68"/>
    <w:rsid w:val="006B3075"/>
    <w:rsid w:val="006B4289"/>
    <w:rsid w:val="006B4D68"/>
    <w:rsid w:val="006C6A24"/>
    <w:rsid w:val="006C7FA6"/>
    <w:rsid w:val="006D1571"/>
    <w:rsid w:val="006D6352"/>
    <w:rsid w:val="006D6959"/>
    <w:rsid w:val="006D715A"/>
    <w:rsid w:val="006E377F"/>
    <w:rsid w:val="006F4C33"/>
    <w:rsid w:val="006F5414"/>
    <w:rsid w:val="006F6225"/>
    <w:rsid w:val="0070274C"/>
    <w:rsid w:val="00710223"/>
    <w:rsid w:val="00710564"/>
    <w:rsid w:val="00711852"/>
    <w:rsid w:val="00712650"/>
    <w:rsid w:val="007142B9"/>
    <w:rsid w:val="007144B3"/>
    <w:rsid w:val="007268A1"/>
    <w:rsid w:val="00727935"/>
    <w:rsid w:val="00730CA9"/>
    <w:rsid w:val="00733580"/>
    <w:rsid w:val="00734D0C"/>
    <w:rsid w:val="00742BD8"/>
    <w:rsid w:val="00743880"/>
    <w:rsid w:val="00745E52"/>
    <w:rsid w:val="00747236"/>
    <w:rsid w:val="007505C6"/>
    <w:rsid w:val="00755121"/>
    <w:rsid w:val="00757E5A"/>
    <w:rsid w:val="00763542"/>
    <w:rsid w:val="0076583E"/>
    <w:rsid w:val="007678FE"/>
    <w:rsid w:val="00771A4A"/>
    <w:rsid w:val="00774669"/>
    <w:rsid w:val="0078079B"/>
    <w:rsid w:val="00781FB3"/>
    <w:rsid w:val="00782864"/>
    <w:rsid w:val="00790FC8"/>
    <w:rsid w:val="00792234"/>
    <w:rsid w:val="007961E5"/>
    <w:rsid w:val="007A0BC6"/>
    <w:rsid w:val="007A1F64"/>
    <w:rsid w:val="007A6687"/>
    <w:rsid w:val="007A7585"/>
    <w:rsid w:val="007A7F43"/>
    <w:rsid w:val="007B4675"/>
    <w:rsid w:val="007B4EAD"/>
    <w:rsid w:val="007B7F79"/>
    <w:rsid w:val="007C06C5"/>
    <w:rsid w:val="007C1974"/>
    <w:rsid w:val="007C2767"/>
    <w:rsid w:val="007C6E65"/>
    <w:rsid w:val="007C734F"/>
    <w:rsid w:val="007C7C5F"/>
    <w:rsid w:val="007D62CB"/>
    <w:rsid w:val="007D6850"/>
    <w:rsid w:val="007E5E05"/>
    <w:rsid w:val="007E777A"/>
    <w:rsid w:val="007F118F"/>
    <w:rsid w:val="007F1CBB"/>
    <w:rsid w:val="007F2947"/>
    <w:rsid w:val="007F3E48"/>
    <w:rsid w:val="007F67F2"/>
    <w:rsid w:val="00800F41"/>
    <w:rsid w:val="0080198F"/>
    <w:rsid w:val="00807EF6"/>
    <w:rsid w:val="00810D84"/>
    <w:rsid w:val="00811310"/>
    <w:rsid w:val="008167F5"/>
    <w:rsid w:val="008177C1"/>
    <w:rsid w:val="00821B79"/>
    <w:rsid w:val="008245C5"/>
    <w:rsid w:val="00830A7B"/>
    <w:rsid w:val="0083457C"/>
    <w:rsid w:val="0083680C"/>
    <w:rsid w:val="00844E2D"/>
    <w:rsid w:val="0084760F"/>
    <w:rsid w:val="0085703E"/>
    <w:rsid w:val="00862199"/>
    <w:rsid w:val="008712C5"/>
    <w:rsid w:val="00873478"/>
    <w:rsid w:val="00876468"/>
    <w:rsid w:val="00883E3C"/>
    <w:rsid w:val="0089601F"/>
    <w:rsid w:val="00896393"/>
    <w:rsid w:val="00896B05"/>
    <w:rsid w:val="00897357"/>
    <w:rsid w:val="008A07ED"/>
    <w:rsid w:val="008A1ACE"/>
    <w:rsid w:val="008A3045"/>
    <w:rsid w:val="008A530F"/>
    <w:rsid w:val="008A5794"/>
    <w:rsid w:val="008B05BD"/>
    <w:rsid w:val="008C37C1"/>
    <w:rsid w:val="008C628E"/>
    <w:rsid w:val="008C743B"/>
    <w:rsid w:val="008C7D67"/>
    <w:rsid w:val="008D179E"/>
    <w:rsid w:val="008D1C9B"/>
    <w:rsid w:val="008E1A93"/>
    <w:rsid w:val="008E2712"/>
    <w:rsid w:val="008E3E63"/>
    <w:rsid w:val="008F1ABF"/>
    <w:rsid w:val="008F2892"/>
    <w:rsid w:val="008F4977"/>
    <w:rsid w:val="00900EB8"/>
    <w:rsid w:val="00900F8E"/>
    <w:rsid w:val="0090596E"/>
    <w:rsid w:val="00906147"/>
    <w:rsid w:val="00906B1D"/>
    <w:rsid w:val="0091532D"/>
    <w:rsid w:val="00922930"/>
    <w:rsid w:val="00927EB5"/>
    <w:rsid w:val="00930CFF"/>
    <w:rsid w:val="009327A4"/>
    <w:rsid w:val="009339C3"/>
    <w:rsid w:val="009348B6"/>
    <w:rsid w:val="0093539A"/>
    <w:rsid w:val="00940663"/>
    <w:rsid w:val="00940B13"/>
    <w:rsid w:val="00940B67"/>
    <w:rsid w:val="00941921"/>
    <w:rsid w:val="00942192"/>
    <w:rsid w:val="00947838"/>
    <w:rsid w:val="009506DB"/>
    <w:rsid w:val="00951A14"/>
    <w:rsid w:val="0095481B"/>
    <w:rsid w:val="009548FD"/>
    <w:rsid w:val="009553BB"/>
    <w:rsid w:val="009727D5"/>
    <w:rsid w:val="00974F0F"/>
    <w:rsid w:val="00976381"/>
    <w:rsid w:val="00977B50"/>
    <w:rsid w:val="009801B0"/>
    <w:rsid w:val="00985108"/>
    <w:rsid w:val="00985A06"/>
    <w:rsid w:val="00987EBE"/>
    <w:rsid w:val="009906B0"/>
    <w:rsid w:val="00990775"/>
    <w:rsid w:val="0099095E"/>
    <w:rsid w:val="009A266D"/>
    <w:rsid w:val="009A3B85"/>
    <w:rsid w:val="009B3F57"/>
    <w:rsid w:val="009B5CD0"/>
    <w:rsid w:val="009C1DE2"/>
    <w:rsid w:val="009C2976"/>
    <w:rsid w:val="009C2F4D"/>
    <w:rsid w:val="009C3DEF"/>
    <w:rsid w:val="009C6A36"/>
    <w:rsid w:val="009C7DFA"/>
    <w:rsid w:val="009D1A15"/>
    <w:rsid w:val="009D27EA"/>
    <w:rsid w:val="009D4ADF"/>
    <w:rsid w:val="009D5CF3"/>
    <w:rsid w:val="009E22B5"/>
    <w:rsid w:val="009F0CBF"/>
    <w:rsid w:val="009F3AAF"/>
    <w:rsid w:val="00A01BA0"/>
    <w:rsid w:val="00A1350D"/>
    <w:rsid w:val="00A13782"/>
    <w:rsid w:val="00A14868"/>
    <w:rsid w:val="00A17CDD"/>
    <w:rsid w:val="00A25D4E"/>
    <w:rsid w:val="00A27A72"/>
    <w:rsid w:val="00A305C3"/>
    <w:rsid w:val="00A32264"/>
    <w:rsid w:val="00A32F92"/>
    <w:rsid w:val="00A34116"/>
    <w:rsid w:val="00A361F5"/>
    <w:rsid w:val="00A452B1"/>
    <w:rsid w:val="00A47832"/>
    <w:rsid w:val="00A506D8"/>
    <w:rsid w:val="00A5600E"/>
    <w:rsid w:val="00A7178F"/>
    <w:rsid w:val="00A74077"/>
    <w:rsid w:val="00A807A3"/>
    <w:rsid w:val="00A86F95"/>
    <w:rsid w:val="00A90D93"/>
    <w:rsid w:val="00A928DE"/>
    <w:rsid w:val="00A92BAB"/>
    <w:rsid w:val="00A94CAE"/>
    <w:rsid w:val="00A94ECA"/>
    <w:rsid w:val="00A965D7"/>
    <w:rsid w:val="00AA1FF3"/>
    <w:rsid w:val="00AA39F9"/>
    <w:rsid w:val="00AA669F"/>
    <w:rsid w:val="00AA7EA6"/>
    <w:rsid w:val="00AB1CDD"/>
    <w:rsid w:val="00AB24C0"/>
    <w:rsid w:val="00AB5970"/>
    <w:rsid w:val="00AB5C41"/>
    <w:rsid w:val="00AB6422"/>
    <w:rsid w:val="00AB647F"/>
    <w:rsid w:val="00AC0FB7"/>
    <w:rsid w:val="00AC1B18"/>
    <w:rsid w:val="00AC211F"/>
    <w:rsid w:val="00AC5E5A"/>
    <w:rsid w:val="00AC6C0C"/>
    <w:rsid w:val="00AC76A8"/>
    <w:rsid w:val="00AD3483"/>
    <w:rsid w:val="00AD67AF"/>
    <w:rsid w:val="00AE6EA5"/>
    <w:rsid w:val="00AE7FF4"/>
    <w:rsid w:val="00AF645E"/>
    <w:rsid w:val="00B026FE"/>
    <w:rsid w:val="00B1217F"/>
    <w:rsid w:val="00B12A04"/>
    <w:rsid w:val="00B15415"/>
    <w:rsid w:val="00B21FA7"/>
    <w:rsid w:val="00B251D0"/>
    <w:rsid w:val="00B31E7A"/>
    <w:rsid w:val="00B32AB8"/>
    <w:rsid w:val="00B3384C"/>
    <w:rsid w:val="00B33928"/>
    <w:rsid w:val="00B35D11"/>
    <w:rsid w:val="00B41989"/>
    <w:rsid w:val="00B428E1"/>
    <w:rsid w:val="00B42E71"/>
    <w:rsid w:val="00B44108"/>
    <w:rsid w:val="00B4669A"/>
    <w:rsid w:val="00B54BD9"/>
    <w:rsid w:val="00B6208F"/>
    <w:rsid w:val="00B642AA"/>
    <w:rsid w:val="00B65BDC"/>
    <w:rsid w:val="00B70415"/>
    <w:rsid w:val="00B72978"/>
    <w:rsid w:val="00B82E2D"/>
    <w:rsid w:val="00B83144"/>
    <w:rsid w:val="00B93B13"/>
    <w:rsid w:val="00B9587C"/>
    <w:rsid w:val="00B95CD9"/>
    <w:rsid w:val="00B970EF"/>
    <w:rsid w:val="00BA52F3"/>
    <w:rsid w:val="00BA5A8B"/>
    <w:rsid w:val="00BA5ACE"/>
    <w:rsid w:val="00BB0C5A"/>
    <w:rsid w:val="00BB1B9A"/>
    <w:rsid w:val="00BB38BB"/>
    <w:rsid w:val="00BB7225"/>
    <w:rsid w:val="00BC1F34"/>
    <w:rsid w:val="00BC65B8"/>
    <w:rsid w:val="00BC7697"/>
    <w:rsid w:val="00BD2C77"/>
    <w:rsid w:val="00BD435D"/>
    <w:rsid w:val="00BE07E1"/>
    <w:rsid w:val="00BE1362"/>
    <w:rsid w:val="00BE1698"/>
    <w:rsid w:val="00BE1A44"/>
    <w:rsid w:val="00BE73F2"/>
    <w:rsid w:val="00BF713D"/>
    <w:rsid w:val="00BF7866"/>
    <w:rsid w:val="00C01B53"/>
    <w:rsid w:val="00C04E35"/>
    <w:rsid w:val="00C118B4"/>
    <w:rsid w:val="00C135C5"/>
    <w:rsid w:val="00C164F7"/>
    <w:rsid w:val="00C2292D"/>
    <w:rsid w:val="00C243C0"/>
    <w:rsid w:val="00C3072C"/>
    <w:rsid w:val="00C323DE"/>
    <w:rsid w:val="00C355AC"/>
    <w:rsid w:val="00C439D9"/>
    <w:rsid w:val="00C5021B"/>
    <w:rsid w:val="00C52554"/>
    <w:rsid w:val="00C5502C"/>
    <w:rsid w:val="00C6277A"/>
    <w:rsid w:val="00C62799"/>
    <w:rsid w:val="00C71ACC"/>
    <w:rsid w:val="00C76B4B"/>
    <w:rsid w:val="00C80452"/>
    <w:rsid w:val="00C83B7E"/>
    <w:rsid w:val="00C83BFC"/>
    <w:rsid w:val="00C87867"/>
    <w:rsid w:val="00C946AA"/>
    <w:rsid w:val="00CA6364"/>
    <w:rsid w:val="00CA7126"/>
    <w:rsid w:val="00CB32E9"/>
    <w:rsid w:val="00CC0DE9"/>
    <w:rsid w:val="00CC413F"/>
    <w:rsid w:val="00CC599E"/>
    <w:rsid w:val="00CC7F60"/>
    <w:rsid w:val="00CD05AE"/>
    <w:rsid w:val="00CD556B"/>
    <w:rsid w:val="00CE42A4"/>
    <w:rsid w:val="00CF63F2"/>
    <w:rsid w:val="00CF7339"/>
    <w:rsid w:val="00D03657"/>
    <w:rsid w:val="00D149E7"/>
    <w:rsid w:val="00D214E6"/>
    <w:rsid w:val="00D23024"/>
    <w:rsid w:val="00D27A60"/>
    <w:rsid w:val="00D30D16"/>
    <w:rsid w:val="00D33A8B"/>
    <w:rsid w:val="00D344CB"/>
    <w:rsid w:val="00D361F0"/>
    <w:rsid w:val="00D376BB"/>
    <w:rsid w:val="00D463D4"/>
    <w:rsid w:val="00D46414"/>
    <w:rsid w:val="00D5008B"/>
    <w:rsid w:val="00D52628"/>
    <w:rsid w:val="00D55453"/>
    <w:rsid w:val="00D5578C"/>
    <w:rsid w:val="00D558D2"/>
    <w:rsid w:val="00D575A6"/>
    <w:rsid w:val="00D7060A"/>
    <w:rsid w:val="00D720EA"/>
    <w:rsid w:val="00D77148"/>
    <w:rsid w:val="00D80291"/>
    <w:rsid w:val="00D86867"/>
    <w:rsid w:val="00D9250A"/>
    <w:rsid w:val="00DA15B2"/>
    <w:rsid w:val="00DA7097"/>
    <w:rsid w:val="00DB470A"/>
    <w:rsid w:val="00DB5942"/>
    <w:rsid w:val="00DC2C71"/>
    <w:rsid w:val="00DC70BE"/>
    <w:rsid w:val="00DE4BD5"/>
    <w:rsid w:val="00DE5D07"/>
    <w:rsid w:val="00DF0BDD"/>
    <w:rsid w:val="00DF319C"/>
    <w:rsid w:val="00DF65EC"/>
    <w:rsid w:val="00E013C6"/>
    <w:rsid w:val="00E01879"/>
    <w:rsid w:val="00E02606"/>
    <w:rsid w:val="00E0327C"/>
    <w:rsid w:val="00E0598C"/>
    <w:rsid w:val="00E119A6"/>
    <w:rsid w:val="00E157C9"/>
    <w:rsid w:val="00E225AC"/>
    <w:rsid w:val="00E258B7"/>
    <w:rsid w:val="00E27A5E"/>
    <w:rsid w:val="00E36AD3"/>
    <w:rsid w:val="00E371D7"/>
    <w:rsid w:val="00E426BA"/>
    <w:rsid w:val="00E42B99"/>
    <w:rsid w:val="00E42F6B"/>
    <w:rsid w:val="00E43179"/>
    <w:rsid w:val="00E47D89"/>
    <w:rsid w:val="00E51692"/>
    <w:rsid w:val="00E51702"/>
    <w:rsid w:val="00E63B4E"/>
    <w:rsid w:val="00E6726D"/>
    <w:rsid w:val="00E73B8F"/>
    <w:rsid w:val="00E75DC1"/>
    <w:rsid w:val="00E76C0F"/>
    <w:rsid w:val="00E77220"/>
    <w:rsid w:val="00E77BCC"/>
    <w:rsid w:val="00E808C8"/>
    <w:rsid w:val="00E82CFD"/>
    <w:rsid w:val="00E96C7E"/>
    <w:rsid w:val="00EA794D"/>
    <w:rsid w:val="00EA7E6E"/>
    <w:rsid w:val="00EB3234"/>
    <w:rsid w:val="00EB3A60"/>
    <w:rsid w:val="00EB458B"/>
    <w:rsid w:val="00EB5786"/>
    <w:rsid w:val="00EB6654"/>
    <w:rsid w:val="00EB6D3F"/>
    <w:rsid w:val="00EB750E"/>
    <w:rsid w:val="00EC108B"/>
    <w:rsid w:val="00EC2CF2"/>
    <w:rsid w:val="00EC61DF"/>
    <w:rsid w:val="00EC624C"/>
    <w:rsid w:val="00EC6A2E"/>
    <w:rsid w:val="00ED0650"/>
    <w:rsid w:val="00ED3E53"/>
    <w:rsid w:val="00ED452A"/>
    <w:rsid w:val="00ED5307"/>
    <w:rsid w:val="00EE11F3"/>
    <w:rsid w:val="00EE2587"/>
    <w:rsid w:val="00EE4068"/>
    <w:rsid w:val="00EF0014"/>
    <w:rsid w:val="00EF0572"/>
    <w:rsid w:val="00EF2F99"/>
    <w:rsid w:val="00F00A92"/>
    <w:rsid w:val="00F02840"/>
    <w:rsid w:val="00F0612C"/>
    <w:rsid w:val="00F15E53"/>
    <w:rsid w:val="00F164C1"/>
    <w:rsid w:val="00F17FF2"/>
    <w:rsid w:val="00F217BB"/>
    <w:rsid w:val="00F225B5"/>
    <w:rsid w:val="00F2534E"/>
    <w:rsid w:val="00F25705"/>
    <w:rsid w:val="00F30A0F"/>
    <w:rsid w:val="00F3518B"/>
    <w:rsid w:val="00F42DF0"/>
    <w:rsid w:val="00F4374C"/>
    <w:rsid w:val="00F47630"/>
    <w:rsid w:val="00F50ABF"/>
    <w:rsid w:val="00F52F74"/>
    <w:rsid w:val="00F5448A"/>
    <w:rsid w:val="00F5751C"/>
    <w:rsid w:val="00F57ABC"/>
    <w:rsid w:val="00F60EBA"/>
    <w:rsid w:val="00F70445"/>
    <w:rsid w:val="00F73614"/>
    <w:rsid w:val="00F778C6"/>
    <w:rsid w:val="00F81A75"/>
    <w:rsid w:val="00F827C2"/>
    <w:rsid w:val="00F84918"/>
    <w:rsid w:val="00F9091C"/>
    <w:rsid w:val="00F95E3B"/>
    <w:rsid w:val="00F97B22"/>
    <w:rsid w:val="00FA231F"/>
    <w:rsid w:val="00FA29D0"/>
    <w:rsid w:val="00FA2E47"/>
    <w:rsid w:val="00FA5067"/>
    <w:rsid w:val="00FA7F14"/>
    <w:rsid w:val="00FB616B"/>
    <w:rsid w:val="00FC76F4"/>
    <w:rsid w:val="00FD0FFE"/>
    <w:rsid w:val="00FD4300"/>
    <w:rsid w:val="00FD72EE"/>
    <w:rsid w:val="00FE33BC"/>
    <w:rsid w:val="00FE465B"/>
    <w:rsid w:val="00FE6975"/>
    <w:rsid w:val="00FF4840"/>
    <w:rsid w:val="00FF6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B1Zchn">
    <w:name w:val="B1 Zchn"/>
    <w:qFormat/>
    <w:rsid w:val="008A530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473594">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99133107">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A7E46992-FC6D-43F2-8B97-79629CDAF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1156</Words>
  <Characters>6593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16</cp:revision>
  <dcterms:created xsi:type="dcterms:W3CDTF">2021-05-06T18:11:00Z</dcterms:created>
  <dcterms:modified xsi:type="dcterms:W3CDTF">2021-05-10T21:03:00Z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